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7026" w:rsidRDefault="007C49CE">
      <w:pPr>
        <w:pStyle w:val="BodyText"/>
        <w:ind w:left="11077"/>
        <w:rPr>
          <w:rFonts w:ascii="Times New Roman"/>
          <w:sz w:val="20"/>
        </w:rPr>
      </w:pPr>
      <w:r>
        <w:rPr>
          <w:rFonts w:ascii="Times New Roman"/>
          <w:noProof/>
          <w:sz w:val="20"/>
          <w:lang w:val="en-GB" w:eastAsia="en-GB"/>
        </w:rPr>
        <w:drawing>
          <wp:inline distT="0" distB="0" distL="0" distR="0">
            <wp:extent cx="2048485" cy="54864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2048485" cy="548640"/>
                    </a:xfrm>
                    <a:prstGeom prst="rect">
                      <a:avLst/>
                    </a:prstGeom>
                  </pic:spPr>
                </pic:pic>
              </a:graphicData>
            </a:graphic>
          </wp:inline>
        </w:drawing>
      </w:r>
    </w:p>
    <w:p w:rsidR="00027026" w:rsidRDefault="003357AE">
      <w:pPr>
        <w:spacing w:line="433" w:lineRule="exact"/>
        <w:ind w:left="220"/>
        <w:rPr>
          <w:b/>
          <w:sz w:val="36"/>
        </w:rPr>
      </w:pPr>
      <w:r>
        <w:rPr>
          <w:noProof/>
          <w:lang w:val="en-GB" w:eastAsia="en-GB"/>
        </w:rPr>
        <mc:AlternateContent>
          <mc:Choice Requires="wps">
            <w:drawing>
              <wp:anchor distT="0" distB="0" distL="114300" distR="114300" simplePos="0" relativeHeight="251657728" behindDoc="0" locked="0" layoutInCell="1" allowOverlap="1">
                <wp:simplePos x="0" y="0"/>
                <wp:positionH relativeFrom="margin">
                  <wp:align>center</wp:align>
                </wp:positionH>
                <wp:positionV relativeFrom="paragraph">
                  <wp:posOffset>162252</wp:posOffset>
                </wp:positionV>
                <wp:extent cx="9012555" cy="2126003"/>
                <wp:effectExtent l="0" t="0" r="17145" b="762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2555" cy="21260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14193" w:type="dxa"/>
                              <w:tblLayout w:type="fixed"/>
                              <w:tblCellMar>
                                <w:left w:w="0" w:type="dxa"/>
                                <w:right w:w="0" w:type="dxa"/>
                              </w:tblCellMar>
                              <w:tblLook w:val="01E0" w:firstRow="1" w:lastRow="1" w:firstColumn="1" w:lastColumn="1" w:noHBand="0" w:noVBand="0"/>
                            </w:tblPr>
                            <w:tblGrid>
                              <w:gridCol w:w="1464"/>
                              <w:gridCol w:w="12729"/>
                            </w:tblGrid>
                            <w:tr w:rsidR="00027026" w:rsidTr="00B8486F">
                              <w:trPr>
                                <w:trHeight w:val="2220"/>
                              </w:trPr>
                              <w:tc>
                                <w:tcPr>
                                  <w:tcW w:w="1464" w:type="dxa"/>
                                  <w:tcBorders>
                                    <w:top w:val="single" w:sz="4" w:space="0" w:color="7E7E7E"/>
                                    <w:bottom w:val="single" w:sz="4" w:space="0" w:color="7E7E7E"/>
                                  </w:tcBorders>
                                </w:tcPr>
                                <w:p w:rsidR="00027026" w:rsidRDefault="007C49CE">
                                  <w:pPr>
                                    <w:pStyle w:val="TableParagraph"/>
                                    <w:spacing w:before="198"/>
                                    <w:ind w:left="107"/>
                                    <w:rPr>
                                      <w:b/>
                                    </w:rPr>
                                  </w:pPr>
                                  <w:r>
                                    <w:rPr>
                                      <w:b/>
                                    </w:rPr>
                                    <w:t>Background</w:t>
                                  </w:r>
                                </w:p>
                              </w:tc>
                              <w:tc>
                                <w:tcPr>
                                  <w:tcW w:w="12729" w:type="dxa"/>
                                  <w:tcBorders>
                                    <w:top w:val="single" w:sz="4" w:space="0" w:color="7E7E7E"/>
                                    <w:bottom w:val="single" w:sz="4" w:space="0" w:color="7E7E7E"/>
                                  </w:tcBorders>
                                </w:tcPr>
                                <w:p w:rsidR="003357AE" w:rsidRDefault="003357AE" w:rsidP="007058B8">
                                  <w:pPr>
                                    <w:pStyle w:val="TableParagraph"/>
                                    <w:spacing w:before="100" w:beforeAutospacing="1"/>
                                    <w:ind w:left="272"/>
                                  </w:pPr>
                                </w:p>
                                <w:p w:rsidR="003357AE" w:rsidRPr="003357AE" w:rsidRDefault="003357AE" w:rsidP="003357AE">
                                  <w:pPr>
                                    <w:pStyle w:val="TableParagraph"/>
                                    <w:spacing w:before="100" w:beforeAutospacing="1"/>
                                    <w:ind w:left="272"/>
                                    <w:rPr>
                                      <w:lang w:val="en-GB"/>
                                    </w:rPr>
                                  </w:pPr>
                                  <w:r w:rsidRPr="003357AE">
                                    <w:t>The Prevent strategy, published by the Government in 2011, is part of our overall counter-terrorism strategy, CONTEST. The aim of the Prevent strategy is to reduce the threat to the UK from terrorism by stopping people becoming terrorists or supporting terrorism. In the Act this has simply been expressed as the need to “prevent people from being drawn into terrorism”.</w:t>
                                  </w:r>
                                  <w:r w:rsidR="007058B8" w:rsidRPr="007058B8">
                                    <w:rPr>
                                      <w:lang w:val="en-GB"/>
                                    </w:rPr>
                                    <w:t xml:space="preserve"> </w:t>
                                  </w:r>
                                  <w:r w:rsidRPr="003357AE">
                                    <w:rPr>
                                      <w:lang w:val="en-GB"/>
                                    </w:rPr>
                                    <w:t>The 2011 Prevent strategy has three specific strategic objectives:</w:t>
                                  </w:r>
                                </w:p>
                                <w:p w:rsidR="003357AE" w:rsidRPr="003357AE" w:rsidRDefault="003357AE" w:rsidP="003357AE">
                                  <w:pPr>
                                    <w:pStyle w:val="TableParagraph"/>
                                    <w:numPr>
                                      <w:ilvl w:val="0"/>
                                      <w:numId w:val="15"/>
                                    </w:numPr>
                                    <w:spacing w:before="100" w:beforeAutospacing="1"/>
                                    <w:rPr>
                                      <w:lang w:val="en-GB"/>
                                    </w:rPr>
                                  </w:pPr>
                                  <w:r w:rsidRPr="003357AE">
                                    <w:rPr>
                                      <w:lang w:val="en-GB"/>
                                    </w:rPr>
                                    <w:t>respond to the ideological challenge of terrorism and the threat we face from those who promote it</w:t>
                                  </w:r>
                                </w:p>
                                <w:p w:rsidR="003357AE" w:rsidRPr="003357AE" w:rsidRDefault="003357AE" w:rsidP="003357AE">
                                  <w:pPr>
                                    <w:pStyle w:val="TableParagraph"/>
                                    <w:numPr>
                                      <w:ilvl w:val="0"/>
                                      <w:numId w:val="15"/>
                                    </w:numPr>
                                    <w:spacing w:before="100" w:beforeAutospacing="1"/>
                                    <w:rPr>
                                      <w:lang w:val="en-GB"/>
                                    </w:rPr>
                                  </w:pPr>
                                  <w:r w:rsidRPr="003357AE">
                                    <w:rPr>
                                      <w:lang w:val="en-GB"/>
                                    </w:rPr>
                                    <w:t>prevent people from being drawn into terrorism and ensure that they are given appropriate advice and support</w:t>
                                  </w:r>
                                </w:p>
                                <w:p w:rsidR="003357AE" w:rsidRDefault="003357AE" w:rsidP="003357AE">
                                  <w:pPr>
                                    <w:pStyle w:val="TableParagraph"/>
                                    <w:numPr>
                                      <w:ilvl w:val="0"/>
                                      <w:numId w:val="15"/>
                                    </w:numPr>
                                    <w:spacing w:before="100" w:beforeAutospacing="1"/>
                                    <w:rPr>
                                      <w:lang w:val="en-GB"/>
                                    </w:rPr>
                                  </w:pPr>
                                  <w:proofErr w:type="gramStart"/>
                                  <w:r w:rsidRPr="003357AE">
                                    <w:rPr>
                                      <w:lang w:val="en-GB"/>
                                    </w:rPr>
                                    <w:t>work</w:t>
                                  </w:r>
                                  <w:proofErr w:type="gramEnd"/>
                                  <w:r w:rsidRPr="003357AE">
                                    <w:rPr>
                                      <w:lang w:val="en-GB"/>
                                    </w:rPr>
                                    <w:t xml:space="preserve"> with sectors and institutions where there are risks of radicalisation that we need to address.</w:t>
                                  </w:r>
                                </w:p>
                                <w:p w:rsidR="003357AE" w:rsidRPr="003357AE" w:rsidRDefault="003357AE" w:rsidP="00B5206E">
                                  <w:pPr>
                                    <w:pStyle w:val="TableParagraph"/>
                                    <w:numPr>
                                      <w:ilvl w:val="0"/>
                                      <w:numId w:val="15"/>
                                    </w:numPr>
                                    <w:spacing w:before="100" w:beforeAutospacing="1"/>
                                    <w:rPr>
                                      <w:b/>
                                      <w:bCs/>
                                      <w:lang w:val="en-GB"/>
                                    </w:rPr>
                                  </w:pPr>
                                  <w:r w:rsidRPr="003357AE">
                                    <w:rPr>
                                      <w:lang w:val="en-GB"/>
                                    </w:rPr>
                                    <w:t xml:space="preserve">More recently the Guidance </w:t>
                                  </w:r>
                                  <w:hyperlink r:id="rId6" w:history="1">
                                    <w:proofErr w:type="gramStart"/>
                                    <w:r w:rsidRPr="003357AE">
                                      <w:rPr>
                                        <w:rStyle w:val="Hyperlink"/>
                                        <w:b/>
                                        <w:bCs/>
                                        <w:lang w:val="en-GB"/>
                                      </w:rPr>
                                      <w:t>The</w:t>
                                    </w:r>
                                    <w:proofErr w:type="gramEnd"/>
                                    <w:r w:rsidRPr="003357AE">
                                      <w:rPr>
                                        <w:rStyle w:val="Hyperlink"/>
                                        <w:b/>
                                        <w:bCs/>
                                        <w:lang w:val="en-GB"/>
                                      </w:rPr>
                                      <w:t xml:space="preserve"> Prevent duty: an introduction for those with safeguarding responsibilities has been updated.</w:t>
                                    </w:r>
                                  </w:hyperlink>
                                </w:p>
                                <w:p w:rsidR="003357AE" w:rsidRPr="003357AE" w:rsidRDefault="003357AE" w:rsidP="003357AE">
                                  <w:pPr>
                                    <w:pStyle w:val="TableParagraph"/>
                                    <w:spacing w:before="100" w:beforeAutospacing="1"/>
                                    <w:ind w:left="720"/>
                                    <w:rPr>
                                      <w:lang w:val="en-GB"/>
                                    </w:rPr>
                                  </w:pPr>
                                </w:p>
                                <w:p w:rsidR="007058B8" w:rsidRPr="007058B8" w:rsidRDefault="007058B8" w:rsidP="007058B8">
                                  <w:pPr>
                                    <w:pStyle w:val="TableParagraph"/>
                                    <w:spacing w:before="100" w:beforeAutospacing="1"/>
                                    <w:ind w:left="272"/>
                                    <w:rPr>
                                      <w:lang w:val="en-GB"/>
                                    </w:rPr>
                                  </w:pPr>
                                </w:p>
                                <w:p w:rsidR="004829B9" w:rsidRPr="00B8486F" w:rsidRDefault="004829B9" w:rsidP="00B8486F">
                                  <w:pPr>
                                    <w:pStyle w:val="TableParagraph"/>
                                    <w:spacing w:before="100" w:beforeAutospacing="1"/>
                                    <w:ind w:left="272"/>
                                    <w:rPr>
                                      <w:lang w:val="en-GB"/>
                                    </w:rPr>
                                  </w:pPr>
                                </w:p>
                              </w:tc>
                            </w:tr>
                            <w:tr w:rsidR="00027026" w:rsidTr="00B8486F">
                              <w:trPr>
                                <w:trHeight w:val="540"/>
                              </w:trPr>
                              <w:tc>
                                <w:tcPr>
                                  <w:tcW w:w="1464" w:type="dxa"/>
                                  <w:tcBorders>
                                    <w:top w:val="single" w:sz="4" w:space="0" w:color="7E7E7E"/>
                                  </w:tcBorders>
                                </w:tcPr>
                                <w:p w:rsidR="00027026" w:rsidRDefault="00027026">
                                  <w:pPr>
                                    <w:pStyle w:val="TableParagraph"/>
                                    <w:spacing w:before="8"/>
                                  </w:pPr>
                                </w:p>
                                <w:p w:rsidR="00027026" w:rsidRDefault="007C49CE">
                                  <w:pPr>
                                    <w:pStyle w:val="TableParagraph"/>
                                    <w:spacing w:line="245" w:lineRule="exact"/>
                                    <w:ind w:left="84"/>
                                    <w:rPr>
                                      <w:b/>
                                    </w:rPr>
                                  </w:pPr>
                                  <w:r>
                                    <w:rPr>
                                      <w:b/>
                                    </w:rPr>
                                    <w:t>Understanding</w:t>
                                  </w:r>
                                </w:p>
                              </w:tc>
                              <w:tc>
                                <w:tcPr>
                                  <w:tcW w:w="12729" w:type="dxa"/>
                                  <w:tcBorders>
                                    <w:top w:val="single" w:sz="4" w:space="0" w:color="7E7E7E"/>
                                  </w:tcBorders>
                                </w:tcPr>
                                <w:p w:rsidR="00027026" w:rsidRDefault="00027026">
                                  <w:pPr>
                                    <w:pStyle w:val="TableParagraph"/>
                                    <w:spacing w:before="8"/>
                                    <w:rPr>
                                      <w:sz w:val="16"/>
                                    </w:rPr>
                                  </w:pPr>
                                </w:p>
                                <w:p w:rsidR="00027026" w:rsidRDefault="00027026">
                                  <w:pPr>
                                    <w:pStyle w:val="TableParagraph"/>
                                    <w:ind w:left="243"/>
                                  </w:pPr>
                                </w:p>
                              </w:tc>
                            </w:tr>
                          </w:tbl>
                          <w:p w:rsidR="00027026" w:rsidRDefault="00027026">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0;margin-top:12.8pt;width:709.65pt;height:167.4pt;z-index:2516577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ogurAIAAKoFAAAOAAAAZHJzL2Uyb0RvYy54bWysVF1vmzAUfZ+0/2D5nWIopAGVVG0I06Tu&#10;Q2r3AxwwwRrYzHZCumn/fdcmpEmrSdM2HqyLfX3uxzm+1zf7rkU7pjSXIsPBBcGIiVJWXGwy/OWx&#10;8OYYaUNFRVspWIafmMY3i7dvroc+ZaFsZFsxhQBE6HToM9wY06e+r8uGdVRfyJ4JOKyl6qiBX7Xx&#10;K0UHQO9aPyRk5g9SVb2SJdMadvPxEC8cfl2z0nyqa80MajMMuRm3Kreu7eovrmm6UbRveHlIg/5F&#10;Fh3lAoIeoXJqKNoq/gqq46WSWtbmopSdL+ual8zVANUE5EU1Dw3tmasFmqP7Y5v0/4MtP+4+K8Sr&#10;DMcYCdoBRY9sb9Cd3KPIdmfodQpODz24mT1sA8uuUt3fy/KrRkIuGyo27FYpOTSMVpBdYG/6J1dH&#10;HG1B1sMHWUEYujXSAe1r1dnWQTMQoANLT0dmbColbCYkCOMYUizhLAzCGSGXLgZNp+u90uYdkx2y&#10;RoYVUO/g6e5eG5sOTScXG03Igreto78VZxvgOO5AcLhqz2wajs0fCUlW89U88qJwtvIikufebbGM&#10;vFkRXMX5Zb5c5sFPGzeI0oZXFRM2zKSsIPoz5g4aHzVx1JaWLa8snE1Jq8162Sq0o6Dswn2Hhpy4&#10;+edpuCZALS9KCsKI3IWJV8zmV15URLGXXJG5R4LkLpmRKIny4rykey7Yv5eEBuA1DuNRTb+tjbjv&#10;dW007biB2dHyLsPzoxNNrQZXonLUGsrb0T5phU3/uRVA90S0U6wV6ShXs1/vAcXKeC2rJ9CukqAs&#10;ECgMPDAaqb5jNMDwyLD+tqWKYdS+F6B/O2kmQ03GejKoKOFqhg1Go7k040Ta9opvGkAeX5iQt/BG&#10;au7U+5zF4WXBQHBFHIaXnTin/87recQufgEAAP//AwBQSwMEFAAGAAgAAAAhAOfcc6DeAAAACAEA&#10;AA8AAABkcnMvZG93bnJldi54bWxMj81OwzAQhO9IvIO1SNyo3R8iGrKpKgQnJEQaDhydeJtEjdch&#10;dtvw9rinchzNaOabbDPZXpxo9J1jhPlMgSCunem4Qfgq3x6eQPig2ejeMSH8kodNfnuT6dS4Mxd0&#10;2oVGxBL2qUZoQxhSKX3dktV+5gbi6O3daHWIcmykGfU5ltteLpRKpNUdx4VWD/TSUn3YHS3C9puL&#10;1+7no/os9kVXlmvF78kB8f5u2j6DCDSFaxgu+BEd8shUuSMbL3qEeCQgLB4TEBd3NV8vQVQIy0St&#10;QOaZ/H8g/wMAAP//AwBQSwECLQAUAAYACAAAACEAtoM4kv4AAADhAQAAEwAAAAAAAAAAAAAAAAAA&#10;AAAAW0NvbnRlbnRfVHlwZXNdLnhtbFBLAQItABQABgAIAAAAIQA4/SH/1gAAAJQBAAALAAAAAAAA&#10;AAAAAAAAAC8BAABfcmVscy8ucmVsc1BLAQItABQABgAIAAAAIQAEIogurAIAAKoFAAAOAAAAAAAA&#10;AAAAAAAAAC4CAABkcnMvZTJvRG9jLnhtbFBLAQItABQABgAIAAAAIQDn3HOg3gAAAAgBAAAPAAAA&#10;AAAAAAAAAAAAAAYFAABkcnMvZG93bnJldi54bWxQSwUGAAAAAAQABADzAAAAEQYAAAAA&#10;" filled="f" stroked="f">
                <v:textbox inset="0,0,0,0">
                  <w:txbxContent>
                    <w:tbl>
                      <w:tblPr>
                        <w:tblW w:w="14193" w:type="dxa"/>
                        <w:tblLayout w:type="fixed"/>
                        <w:tblCellMar>
                          <w:left w:w="0" w:type="dxa"/>
                          <w:right w:w="0" w:type="dxa"/>
                        </w:tblCellMar>
                        <w:tblLook w:val="01E0" w:firstRow="1" w:lastRow="1" w:firstColumn="1" w:lastColumn="1" w:noHBand="0" w:noVBand="0"/>
                      </w:tblPr>
                      <w:tblGrid>
                        <w:gridCol w:w="1464"/>
                        <w:gridCol w:w="12729"/>
                      </w:tblGrid>
                      <w:tr w:rsidR="00027026" w:rsidTr="00B8486F">
                        <w:trPr>
                          <w:trHeight w:val="2220"/>
                        </w:trPr>
                        <w:tc>
                          <w:tcPr>
                            <w:tcW w:w="1464" w:type="dxa"/>
                            <w:tcBorders>
                              <w:top w:val="single" w:sz="4" w:space="0" w:color="7E7E7E"/>
                              <w:bottom w:val="single" w:sz="4" w:space="0" w:color="7E7E7E"/>
                            </w:tcBorders>
                          </w:tcPr>
                          <w:p w:rsidR="00027026" w:rsidRDefault="007C49CE">
                            <w:pPr>
                              <w:pStyle w:val="TableParagraph"/>
                              <w:spacing w:before="198"/>
                              <w:ind w:left="107"/>
                              <w:rPr>
                                <w:b/>
                              </w:rPr>
                            </w:pPr>
                            <w:r>
                              <w:rPr>
                                <w:b/>
                              </w:rPr>
                              <w:t>Background</w:t>
                            </w:r>
                          </w:p>
                        </w:tc>
                        <w:tc>
                          <w:tcPr>
                            <w:tcW w:w="12729" w:type="dxa"/>
                            <w:tcBorders>
                              <w:top w:val="single" w:sz="4" w:space="0" w:color="7E7E7E"/>
                              <w:bottom w:val="single" w:sz="4" w:space="0" w:color="7E7E7E"/>
                            </w:tcBorders>
                          </w:tcPr>
                          <w:p w:rsidR="003357AE" w:rsidRDefault="003357AE" w:rsidP="007058B8">
                            <w:pPr>
                              <w:pStyle w:val="TableParagraph"/>
                              <w:spacing w:before="100" w:beforeAutospacing="1"/>
                              <w:ind w:left="272"/>
                            </w:pPr>
                          </w:p>
                          <w:p w:rsidR="003357AE" w:rsidRPr="003357AE" w:rsidRDefault="003357AE" w:rsidP="003357AE">
                            <w:pPr>
                              <w:pStyle w:val="TableParagraph"/>
                              <w:spacing w:before="100" w:beforeAutospacing="1"/>
                              <w:ind w:left="272"/>
                              <w:rPr>
                                <w:lang w:val="en-GB"/>
                              </w:rPr>
                            </w:pPr>
                            <w:r w:rsidRPr="003357AE">
                              <w:t>The Prevent strategy, published by the Government in 2011, is part of our overall counter-terrorism strategy, CONTEST. The aim of the Prevent strategy is to reduce the threat to the UK from terrorism by stopping people becoming terrorists or supporting terrorism. In the Act this has simply been expressed as the need to “prevent people from being drawn into terrorism”.</w:t>
                            </w:r>
                            <w:r w:rsidR="007058B8" w:rsidRPr="007058B8">
                              <w:rPr>
                                <w:lang w:val="en-GB"/>
                              </w:rPr>
                              <w:t xml:space="preserve"> </w:t>
                            </w:r>
                            <w:r w:rsidRPr="003357AE">
                              <w:rPr>
                                <w:lang w:val="en-GB"/>
                              </w:rPr>
                              <w:t>The 2011 Prevent strategy has three specific strategic objectives:</w:t>
                            </w:r>
                          </w:p>
                          <w:p w:rsidR="003357AE" w:rsidRPr="003357AE" w:rsidRDefault="003357AE" w:rsidP="003357AE">
                            <w:pPr>
                              <w:pStyle w:val="TableParagraph"/>
                              <w:numPr>
                                <w:ilvl w:val="0"/>
                                <w:numId w:val="15"/>
                              </w:numPr>
                              <w:spacing w:before="100" w:beforeAutospacing="1"/>
                              <w:rPr>
                                <w:lang w:val="en-GB"/>
                              </w:rPr>
                            </w:pPr>
                            <w:r w:rsidRPr="003357AE">
                              <w:rPr>
                                <w:lang w:val="en-GB"/>
                              </w:rPr>
                              <w:t>respond to the ideological challenge of terrorism and the threat we face from those who promote it</w:t>
                            </w:r>
                          </w:p>
                          <w:p w:rsidR="003357AE" w:rsidRPr="003357AE" w:rsidRDefault="003357AE" w:rsidP="003357AE">
                            <w:pPr>
                              <w:pStyle w:val="TableParagraph"/>
                              <w:numPr>
                                <w:ilvl w:val="0"/>
                                <w:numId w:val="15"/>
                              </w:numPr>
                              <w:spacing w:before="100" w:beforeAutospacing="1"/>
                              <w:rPr>
                                <w:lang w:val="en-GB"/>
                              </w:rPr>
                            </w:pPr>
                            <w:r w:rsidRPr="003357AE">
                              <w:rPr>
                                <w:lang w:val="en-GB"/>
                              </w:rPr>
                              <w:t>prevent people from being drawn into terrorism and ensure that they are given appropriate advice and support</w:t>
                            </w:r>
                          </w:p>
                          <w:p w:rsidR="003357AE" w:rsidRDefault="003357AE" w:rsidP="003357AE">
                            <w:pPr>
                              <w:pStyle w:val="TableParagraph"/>
                              <w:numPr>
                                <w:ilvl w:val="0"/>
                                <w:numId w:val="15"/>
                              </w:numPr>
                              <w:spacing w:before="100" w:beforeAutospacing="1"/>
                              <w:rPr>
                                <w:lang w:val="en-GB"/>
                              </w:rPr>
                            </w:pPr>
                            <w:proofErr w:type="gramStart"/>
                            <w:r w:rsidRPr="003357AE">
                              <w:rPr>
                                <w:lang w:val="en-GB"/>
                              </w:rPr>
                              <w:t>work</w:t>
                            </w:r>
                            <w:proofErr w:type="gramEnd"/>
                            <w:r w:rsidRPr="003357AE">
                              <w:rPr>
                                <w:lang w:val="en-GB"/>
                              </w:rPr>
                              <w:t xml:space="preserve"> with sectors and institutions where there are risks of radicalisation that we need to address.</w:t>
                            </w:r>
                          </w:p>
                          <w:p w:rsidR="003357AE" w:rsidRPr="003357AE" w:rsidRDefault="003357AE" w:rsidP="00B5206E">
                            <w:pPr>
                              <w:pStyle w:val="TableParagraph"/>
                              <w:numPr>
                                <w:ilvl w:val="0"/>
                                <w:numId w:val="15"/>
                              </w:numPr>
                              <w:spacing w:before="100" w:beforeAutospacing="1"/>
                              <w:rPr>
                                <w:b/>
                                <w:bCs/>
                                <w:lang w:val="en-GB"/>
                              </w:rPr>
                            </w:pPr>
                            <w:r w:rsidRPr="003357AE">
                              <w:rPr>
                                <w:lang w:val="en-GB"/>
                              </w:rPr>
                              <w:t xml:space="preserve">More recently the Guidance </w:t>
                            </w:r>
                            <w:hyperlink r:id="rId7" w:history="1">
                              <w:proofErr w:type="gramStart"/>
                              <w:r w:rsidRPr="003357AE">
                                <w:rPr>
                                  <w:rStyle w:val="Hyperlink"/>
                                  <w:b/>
                                  <w:bCs/>
                                  <w:lang w:val="en-GB"/>
                                </w:rPr>
                                <w:t>The</w:t>
                              </w:r>
                              <w:proofErr w:type="gramEnd"/>
                              <w:r w:rsidRPr="003357AE">
                                <w:rPr>
                                  <w:rStyle w:val="Hyperlink"/>
                                  <w:b/>
                                  <w:bCs/>
                                  <w:lang w:val="en-GB"/>
                                </w:rPr>
                                <w:t xml:space="preserve"> Prevent duty: an introduction for those with safeguarding responsibilities has been updated.</w:t>
                              </w:r>
                            </w:hyperlink>
                          </w:p>
                          <w:p w:rsidR="003357AE" w:rsidRPr="003357AE" w:rsidRDefault="003357AE" w:rsidP="003357AE">
                            <w:pPr>
                              <w:pStyle w:val="TableParagraph"/>
                              <w:spacing w:before="100" w:beforeAutospacing="1"/>
                              <w:ind w:left="720"/>
                              <w:rPr>
                                <w:lang w:val="en-GB"/>
                              </w:rPr>
                            </w:pPr>
                          </w:p>
                          <w:p w:rsidR="007058B8" w:rsidRPr="007058B8" w:rsidRDefault="007058B8" w:rsidP="007058B8">
                            <w:pPr>
                              <w:pStyle w:val="TableParagraph"/>
                              <w:spacing w:before="100" w:beforeAutospacing="1"/>
                              <w:ind w:left="272"/>
                              <w:rPr>
                                <w:lang w:val="en-GB"/>
                              </w:rPr>
                            </w:pPr>
                          </w:p>
                          <w:p w:rsidR="004829B9" w:rsidRPr="00B8486F" w:rsidRDefault="004829B9" w:rsidP="00B8486F">
                            <w:pPr>
                              <w:pStyle w:val="TableParagraph"/>
                              <w:spacing w:before="100" w:beforeAutospacing="1"/>
                              <w:ind w:left="272"/>
                              <w:rPr>
                                <w:lang w:val="en-GB"/>
                              </w:rPr>
                            </w:pPr>
                          </w:p>
                        </w:tc>
                      </w:tr>
                      <w:tr w:rsidR="00027026" w:rsidTr="00B8486F">
                        <w:trPr>
                          <w:trHeight w:val="540"/>
                        </w:trPr>
                        <w:tc>
                          <w:tcPr>
                            <w:tcW w:w="1464" w:type="dxa"/>
                            <w:tcBorders>
                              <w:top w:val="single" w:sz="4" w:space="0" w:color="7E7E7E"/>
                            </w:tcBorders>
                          </w:tcPr>
                          <w:p w:rsidR="00027026" w:rsidRDefault="00027026">
                            <w:pPr>
                              <w:pStyle w:val="TableParagraph"/>
                              <w:spacing w:before="8"/>
                            </w:pPr>
                          </w:p>
                          <w:p w:rsidR="00027026" w:rsidRDefault="007C49CE">
                            <w:pPr>
                              <w:pStyle w:val="TableParagraph"/>
                              <w:spacing w:line="245" w:lineRule="exact"/>
                              <w:ind w:left="84"/>
                              <w:rPr>
                                <w:b/>
                              </w:rPr>
                            </w:pPr>
                            <w:r>
                              <w:rPr>
                                <w:b/>
                              </w:rPr>
                              <w:t>Understanding</w:t>
                            </w:r>
                          </w:p>
                        </w:tc>
                        <w:tc>
                          <w:tcPr>
                            <w:tcW w:w="12729" w:type="dxa"/>
                            <w:tcBorders>
                              <w:top w:val="single" w:sz="4" w:space="0" w:color="7E7E7E"/>
                            </w:tcBorders>
                          </w:tcPr>
                          <w:p w:rsidR="00027026" w:rsidRDefault="00027026">
                            <w:pPr>
                              <w:pStyle w:val="TableParagraph"/>
                              <w:spacing w:before="8"/>
                              <w:rPr>
                                <w:sz w:val="16"/>
                              </w:rPr>
                            </w:pPr>
                          </w:p>
                          <w:p w:rsidR="00027026" w:rsidRDefault="00027026">
                            <w:pPr>
                              <w:pStyle w:val="TableParagraph"/>
                              <w:ind w:left="243"/>
                            </w:pPr>
                          </w:p>
                        </w:tc>
                      </w:tr>
                    </w:tbl>
                    <w:p w:rsidR="00027026" w:rsidRDefault="00027026">
                      <w:pPr>
                        <w:pStyle w:val="BodyText"/>
                      </w:pPr>
                    </w:p>
                  </w:txbxContent>
                </v:textbox>
                <w10:wrap anchorx="margin"/>
              </v:shape>
            </w:pict>
          </mc:Fallback>
        </mc:AlternateContent>
      </w:r>
      <w:r>
        <w:rPr>
          <w:b/>
          <w:color w:val="830064"/>
          <w:sz w:val="36"/>
        </w:rPr>
        <w:t>Prevent</w:t>
      </w:r>
    </w:p>
    <w:p w:rsidR="00027026" w:rsidRDefault="00027026">
      <w:pPr>
        <w:pStyle w:val="BodyText"/>
        <w:rPr>
          <w:b/>
          <w:sz w:val="20"/>
        </w:rPr>
      </w:pPr>
    </w:p>
    <w:p w:rsidR="00027026" w:rsidRDefault="00027026">
      <w:pPr>
        <w:pStyle w:val="BodyText"/>
        <w:rPr>
          <w:b/>
          <w:sz w:val="20"/>
        </w:rPr>
      </w:pPr>
    </w:p>
    <w:p w:rsidR="00027026" w:rsidRDefault="00027026">
      <w:pPr>
        <w:pStyle w:val="BodyText"/>
        <w:rPr>
          <w:b/>
          <w:sz w:val="20"/>
        </w:rPr>
      </w:pPr>
    </w:p>
    <w:p w:rsidR="00027026" w:rsidRDefault="00027026">
      <w:pPr>
        <w:pStyle w:val="BodyText"/>
        <w:rPr>
          <w:b/>
          <w:sz w:val="20"/>
        </w:rPr>
      </w:pPr>
    </w:p>
    <w:p w:rsidR="00027026" w:rsidRDefault="00027026">
      <w:pPr>
        <w:pStyle w:val="BodyText"/>
        <w:rPr>
          <w:b/>
          <w:sz w:val="20"/>
        </w:rPr>
      </w:pPr>
    </w:p>
    <w:p w:rsidR="00027026" w:rsidRDefault="00027026">
      <w:pPr>
        <w:pStyle w:val="BodyText"/>
        <w:rPr>
          <w:b/>
          <w:sz w:val="20"/>
        </w:rPr>
      </w:pPr>
    </w:p>
    <w:p w:rsidR="00027026" w:rsidRDefault="00027026">
      <w:pPr>
        <w:pStyle w:val="BodyText"/>
        <w:rPr>
          <w:b/>
          <w:sz w:val="20"/>
        </w:rPr>
      </w:pPr>
    </w:p>
    <w:p w:rsidR="00027026" w:rsidRDefault="00027026">
      <w:pPr>
        <w:pStyle w:val="BodyText"/>
        <w:rPr>
          <w:b/>
          <w:sz w:val="20"/>
        </w:rPr>
      </w:pPr>
    </w:p>
    <w:p w:rsidR="00027026" w:rsidRDefault="00027026">
      <w:pPr>
        <w:pStyle w:val="BodyText"/>
        <w:rPr>
          <w:b/>
          <w:sz w:val="20"/>
        </w:rPr>
      </w:pPr>
    </w:p>
    <w:p w:rsidR="00027026" w:rsidRDefault="00027026">
      <w:pPr>
        <w:pStyle w:val="BodyText"/>
        <w:rPr>
          <w:b/>
          <w:sz w:val="20"/>
        </w:rPr>
      </w:pPr>
    </w:p>
    <w:p w:rsidR="00027026" w:rsidRDefault="00027026">
      <w:pPr>
        <w:pStyle w:val="BodyText"/>
        <w:rPr>
          <w:b/>
          <w:sz w:val="20"/>
        </w:rPr>
      </w:pPr>
    </w:p>
    <w:p w:rsidR="00027026" w:rsidRDefault="00027026">
      <w:pPr>
        <w:pStyle w:val="BodyText"/>
        <w:rPr>
          <w:b/>
          <w:sz w:val="20"/>
        </w:rPr>
      </w:pPr>
    </w:p>
    <w:p w:rsidR="00EB61D0" w:rsidRDefault="00B8486F" w:rsidP="003357AE">
      <w:pPr>
        <w:pStyle w:val="BodyText"/>
        <w:spacing w:before="4"/>
        <w:rPr>
          <w:b/>
          <w:sz w:val="16"/>
        </w:rPr>
      </w:pPr>
      <w:r w:rsidRPr="00416F0D">
        <w:rPr>
          <w:b/>
        </w:rPr>
        <w:t>Understanding</w:t>
      </w:r>
      <w:r w:rsidRPr="00416F0D">
        <w:rPr>
          <w:b/>
          <w:sz w:val="20"/>
        </w:rPr>
        <w:t xml:space="preserve"> </w:t>
      </w:r>
      <w:r>
        <w:rPr>
          <w:b/>
          <w:sz w:val="15"/>
        </w:rPr>
        <w:tab/>
      </w:r>
      <w:r w:rsidRPr="003329AB">
        <w:rPr>
          <w:b/>
          <w:sz w:val="16"/>
        </w:rPr>
        <w:t xml:space="preserve">         </w:t>
      </w:r>
      <w:r w:rsidR="007058B8">
        <w:rPr>
          <w:b/>
          <w:sz w:val="16"/>
        </w:rPr>
        <w:t xml:space="preserve"> </w:t>
      </w:r>
    </w:p>
    <w:p w:rsidR="003357AE" w:rsidRPr="003357AE" w:rsidRDefault="0033425C" w:rsidP="003357AE">
      <w:pPr>
        <w:pStyle w:val="BodyText"/>
        <w:spacing w:before="4"/>
        <w:ind w:left="2160"/>
        <w:rPr>
          <w:lang w:val="en-GB"/>
        </w:rPr>
      </w:pPr>
      <w:hyperlink r:id="rId8" w:history="1">
        <w:r w:rsidR="003357AE" w:rsidRPr="003357AE">
          <w:rPr>
            <w:rStyle w:val="Hyperlink"/>
            <w:lang w:val="en-GB"/>
          </w:rPr>
          <w:t>The Prevent duty</w:t>
        </w:r>
      </w:hyperlink>
      <w:r w:rsidR="003357AE" w:rsidRPr="003357AE">
        <w:rPr>
          <w:lang w:val="en-GB"/>
        </w:rPr>
        <w:t> requires all education providers ‘to have due regard to the need to prevent people from being drawn into terrorism’. This includes safeguarding children, young people and adult learners from extremist ideologies and radicalisation.</w:t>
      </w:r>
    </w:p>
    <w:p w:rsidR="003357AE" w:rsidRPr="003357AE" w:rsidRDefault="003357AE" w:rsidP="003357AE">
      <w:pPr>
        <w:pStyle w:val="BodyText"/>
        <w:spacing w:before="4"/>
        <w:ind w:left="2160"/>
        <w:rPr>
          <w:lang w:val="en-GB"/>
        </w:rPr>
      </w:pPr>
      <w:r w:rsidRPr="003357AE">
        <w:rPr>
          <w:lang w:val="en-GB"/>
        </w:rPr>
        <w:t>Most importantly, providers should consider the needs of children, young people and adult learners at each stage of the safeguarding process. Providers should consider radicalisation concerns in line with their existing safeguarding processes, skills and experience.</w:t>
      </w:r>
    </w:p>
    <w:p w:rsidR="003357AE" w:rsidRPr="007058B8" w:rsidRDefault="003357AE" w:rsidP="003357AE">
      <w:pPr>
        <w:pStyle w:val="BodyText"/>
        <w:spacing w:before="4"/>
        <w:rPr>
          <w:lang w:val="en-GB"/>
        </w:rPr>
      </w:pPr>
    </w:p>
    <w:p w:rsidR="00027026" w:rsidRDefault="00027026">
      <w:pPr>
        <w:rPr>
          <w:sz w:val="5"/>
        </w:rPr>
        <w:sectPr w:rsidR="00027026">
          <w:type w:val="continuous"/>
          <w:pgSz w:w="16840" w:h="11910" w:orient="landscape"/>
          <w:pgMar w:top="700" w:right="1300" w:bottom="280" w:left="1100" w:header="720" w:footer="720" w:gutter="0"/>
          <w:pgBorders w:offsetFrom="page">
            <w:top w:val="single" w:sz="36" w:space="24" w:color="830064"/>
            <w:left w:val="single" w:sz="36" w:space="24" w:color="830064"/>
            <w:bottom w:val="single" w:sz="36" w:space="24" w:color="830064"/>
            <w:right w:val="single" w:sz="36" w:space="24" w:color="830064"/>
          </w:pgBorders>
          <w:cols w:space="720"/>
        </w:sectPr>
      </w:pPr>
    </w:p>
    <w:p w:rsidR="00027026" w:rsidRDefault="00027026">
      <w:pPr>
        <w:pStyle w:val="BodyText"/>
        <w:rPr>
          <w:sz w:val="17"/>
        </w:rPr>
      </w:pPr>
    </w:p>
    <w:p w:rsidR="00027026" w:rsidRDefault="003357AE">
      <w:pPr>
        <w:pStyle w:val="Heading1"/>
        <w:spacing w:line="237" w:lineRule="auto"/>
        <w:ind w:left="211" w:right="-15"/>
      </w:pPr>
      <w:r>
        <w:t xml:space="preserve">Immediate steps to take </w:t>
      </w:r>
    </w:p>
    <w:p w:rsidR="00416F0D" w:rsidRDefault="007C49CE" w:rsidP="00416F0D">
      <w:pPr>
        <w:pStyle w:val="BodyText"/>
        <w:spacing w:before="37" w:line="261" w:lineRule="exact"/>
        <w:ind w:left="211"/>
      </w:pPr>
      <w:r>
        <w:br w:type="column"/>
      </w:r>
    </w:p>
    <w:p w:rsidR="003357AE" w:rsidRPr="003357AE" w:rsidRDefault="003357AE" w:rsidP="003357AE">
      <w:pPr>
        <w:pStyle w:val="BodyText"/>
        <w:spacing w:before="37" w:line="261" w:lineRule="exact"/>
        <w:ind w:left="211"/>
        <w:rPr>
          <w:lang w:val="en-GB"/>
        </w:rPr>
      </w:pPr>
      <w:bookmarkStart w:id="0" w:name="_GoBack"/>
      <w:r w:rsidRPr="003357AE">
        <w:rPr>
          <w:lang w:val="en-GB"/>
        </w:rPr>
        <w:t>Find out your Prevent referral process in your local authority.</w:t>
      </w:r>
    </w:p>
    <w:p w:rsidR="003357AE" w:rsidRPr="003357AE" w:rsidRDefault="003357AE" w:rsidP="003357AE">
      <w:pPr>
        <w:pStyle w:val="BodyText"/>
        <w:spacing w:before="37" w:line="261" w:lineRule="exact"/>
        <w:ind w:left="211"/>
        <w:rPr>
          <w:lang w:val="en-GB"/>
        </w:rPr>
      </w:pPr>
      <w:r w:rsidRPr="003357AE">
        <w:rPr>
          <w:lang w:val="en-GB"/>
        </w:rPr>
        <w:t xml:space="preserve">Contact and build partnerships with </w:t>
      </w:r>
      <w:proofErr w:type="gramStart"/>
      <w:r w:rsidRPr="003357AE">
        <w:rPr>
          <w:lang w:val="en-GB"/>
        </w:rPr>
        <w:t>your</w:t>
      </w:r>
      <w:proofErr w:type="gramEnd"/>
      <w:r w:rsidRPr="003357AE">
        <w:rPr>
          <w:lang w:val="en-GB"/>
        </w:rPr>
        <w:t>:</w:t>
      </w:r>
    </w:p>
    <w:p w:rsidR="003357AE" w:rsidRPr="003357AE" w:rsidRDefault="003357AE" w:rsidP="003357AE">
      <w:pPr>
        <w:pStyle w:val="BodyText"/>
        <w:numPr>
          <w:ilvl w:val="0"/>
          <w:numId w:val="16"/>
        </w:numPr>
        <w:spacing w:before="37" w:line="261" w:lineRule="exact"/>
        <w:rPr>
          <w:lang w:val="en-GB"/>
        </w:rPr>
      </w:pPr>
      <w:r w:rsidRPr="003357AE">
        <w:rPr>
          <w:lang w:val="en-GB"/>
        </w:rPr>
        <w:t>local authority Prevent lead</w:t>
      </w:r>
    </w:p>
    <w:p w:rsidR="003357AE" w:rsidRPr="003357AE" w:rsidRDefault="003357AE" w:rsidP="003357AE">
      <w:pPr>
        <w:pStyle w:val="BodyText"/>
        <w:numPr>
          <w:ilvl w:val="0"/>
          <w:numId w:val="16"/>
        </w:numPr>
        <w:spacing w:before="37" w:line="261" w:lineRule="exact"/>
        <w:rPr>
          <w:lang w:val="en-GB"/>
        </w:rPr>
      </w:pPr>
      <w:r w:rsidRPr="003357AE">
        <w:rPr>
          <w:lang w:val="en-GB"/>
        </w:rPr>
        <w:t>local authority Prevent education officer (if you have one)</w:t>
      </w:r>
    </w:p>
    <w:p w:rsidR="003357AE" w:rsidRPr="003357AE" w:rsidRDefault="0033425C" w:rsidP="003357AE">
      <w:pPr>
        <w:pStyle w:val="BodyText"/>
        <w:numPr>
          <w:ilvl w:val="0"/>
          <w:numId w:val="16"/>
        </w:numPr>
        <w:spacing w:before="37" w:line="261" w:lineRule="exact"/>
        <w:rPr>
          <w:lang w:val="en-GB"/>
        </w:rPr>
      </w:pPr>
      <w:hyperlink r:id="rId9" w:history="1">
        <w:r w:rsidR="003357AE" w:rsidRPr="003357AE">
          <w:rPr>
            <w:rStyle w:val="Hyperlink"/>
            <w:lang w:val="en-GB"/>
          </w:rPr>
          <w:t>HEFE regional Prevent coordinator</w:t>
        </w:r>
      </w:hyperlink>
      <w:r w:rsidR="003357AE" w:rsidRPr="003357AE">
        <w:rPr>
          <w:lang w:val="en-GB"/>
        </w:rPr>
        <w:t> (if applicable)</w:t>
      </w:r>
    </w:p>
    <w:p w:rsidR="003357AE" w:rsidRPr="003357AE" w:rsidRDefault="003357AE" w:rsidP="003357AE">
      <w:pPr>
        <w:pStyle w:val="BodyText"/>
        <w:numPr>
          <w:ilvl w:val="0"/>
          <w:numId w:val="16"/>
        </w:numPr>
        <w:spacing w:before="37" w:line="261" w:lineRule="exact"/>
        <w:rPr>
          <w:lang w:val="en-GB"/>
        </w:rPr>
      </w:pPr>
      <w:r w:rsidRPr="003357AE">
        <w:rPr>
          <w:lang w:val="en-GB"/>
        </w:rPr>
        <w:t>local authority children or adult services</w:t>
      </w:r>
    </w:p>
    <w:p w:rsidR="003357AE" w:rsidRPr="003357AE" w:rsidRDefault="003357AE" w:rsidP="003357AE">
      <w:pPr>
        <w:pStyle w:val="BodyText"/>
        <w:numPr>
          <w:ilvl w:val="0"/>
          <w:numId w:val="16"/>
        </w:numPr>
        <w:spacing w:before="37" w:line="261" w:lineRule="exact"/>
        <w:rPr>
          <w:lang w:val="en-GB"/>
        </w:rPr>
      </w:pPr>
      <w:r w:rsidRPr="003357AE">
        <w:rPr>
          <w:lang w:val="en-GB"/>
        </w:rPr>
        <w:t>safeguarding children partnership</w:t>
      </w:r>
    </w:p>
    <w:p w:rsidR="003357AE" w:rsidRPr="003357AE" w:rsidRDefault="003357AE" w:rsidP="003357AE">
      <w:pPr>
        <w:pStyle w:val="BodyText"/>
        <w:numPr>
          <w:ilvl w:val="0"/>
          <w:numId w:val="16"/>
        </w:numPr>
        <w:spacing w:before="37" w:line="261" w:lineRule="exact"/>
        <w:rPr>
          <w:lang w:val="en-GB"/>
        </w:rPr>
      </w:pPr>
      <w:r w:rsidRPr="003357AE">
        <w:rPr>
          <w:lang w:val="en-GB"/>
        </w:rPr>
        <w:t>local policing team (search on your local police website)</w:t>
      </w:r>
    </w:p>
    <w:p w:rsidR="003357AE" w:rsidRPr="003357AE" w:rsidRDefault="003357AE" w:rsidP="003357AE">
      <w:pPr>
        <w:pStyle w:val="BodyText"/>
        <w:spacing w:before="37" w:line="261" w:lineRule="exact"/>
        <w:ind w:left="211"/>
        <w:rPr>
          <w:lang w:val="en-GB"/>
        </w:rPr>
      </w:pPr>
      <w:r w:rsidRPr="003357AE">
        <w:rPr>
          <w:lang w:val="en-GB"/>
        </w:rPr>
        <w:t>Contact partners to understand the local risk and threats in your area.</w:t>
      </w:r>
    </w:p>
    <w:p w:rsidR="003357AE" w:rsidRPr="003357AE" w:rsidRDefault="003357AE" w:rsidP="003357AE">
      <w:pPr>
        <w:pStyle w:val="BodyText"/>
        <w:spacing w:before="37" w:line="261" w:lineRule="exact"/>
        <w:ind w:left="211"/>
        <w:rPr>
          <w:lang w:val="en-GB"/>
        </w:rPr>
      </w:pPr>
      <w:r w:rsidRPr="003357AE">
        <w:rPr>
          <w:lang w:val="en-GB"/>
        </w:rPr>
        <w:t>Make sure you understand what radicalisation means and why children, young people and adult learners may be vulnerable to being drawn into terrorism. For more information, read ‘how children, young people and adult learners become vulnerable to radicalisation’ in </w:t>
      </w:r>
      <w:hyperlink r:id="rId10" w:history="1">
        <w:r w:rsidRPr="003357AE">
          <w:rPr>
            <w:rStyle w:val="Hyperlink"/>
            <w:lang w:val="en-GB"/>
          </w:rPr>
          <w:t>understanding and identifying radicalisation in your educational setting</w:t>
        </w:r>
      </w:hyperlink>
      <w:r w:rsidRPr="003357AE">
        <w:rPr>
          <w:lang w:val="en-GB"/>
        </w:rPr>
        <w:t>.</w:t>
      </w:r>
    </w:p>
    <w:bookmarkEnd w:id="0"/>
    <w:p w:rsidR="00027026" w:rsidRPr="003357AE" w:rsidRDefault="003329AB" w:rsidP="003357AE">
      <w:pPr>
        <w:pStyle w:val="BodyText"/>
        <w:rPr>
          <w:sz w:val="20"/>
        </w:rPr>
      </w:pPr>
      <w:r>
        <w:rPr>
          <w:noProof/>
          <w:lang w:val="en-GB" w:eastAsia="en-GB"/>
        </w:rPr>
        <mc:AlternateContent>
          <mc:Choice Requires="wps">
            <w:drawing>
              <wp:anchor distT="0" distB="0" distL="0" distR="0" simplePos="0" relativeHeight="251658752" behindDoc="0" locked="0" layoutInCell="1" allowOverlap="1">
                <wp:simplePos x="0" y="0"/>
                <wp:positionH relativeFrom="page">
                  <wp:posOffset>759137</wp:posOffset>
                </wp:positionH>
                <wp:positionV relativeFrom="paragraph">
                  <wp:posOffset>2769030</wp:posOffset>
                </wp:positionV>
                <wp:extent cx="8979535" cy="0"/>
                <wp:effectExtent l="13335" t="13970" r="8255" b="5080"/>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79535" cy="0"/>
                        </a:xfrm>
                        <a:prstGeom prst="line">
                          <a:avLst/>
                        </a:prstGeom>
                        <a:noFill/>
                        <a:ln w="6167">
                          <a:solidFill>
                            <a:srgbClr val="7E7E7E"/>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C1C498" id="Line 2" o:spid="_x0000_s1026" style="position:absolute;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9.75pt,218.05pt" to="766.8pt,2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dpwHwIAAEEEAAAOAAAAZHJzL2Uyb0RvYy54bWysU9uO2yAQfa/Uf0C8J46zzs2Ks6rspC9p&#10;N9JuP4AAjlExICBxoqr/3gEnUbZ9qarKEh6YmcOZmcPy+dxKdOLWCa0KnA5HGHFFNRPqUOBvb5vB&#10;HCPniWJEasULfOEOP68+flh2Judj3WjJuEUAolzemQI33ps8SRxteEvcUBuuwFlr2xIPW3tImCUd&#10;oLcyGY9G06TTlhmrKXcOTqveiVcRv6459S917bhHssDAzcfVxnUf1mS1JPnBEtMIeqVB/oFFS4SC&#10;S+9QFfEEHa34A6oV1Gqnaz+kuk10XQvKYw1QTTr6rZrXhhgea4HmOHNvk/t/sPTraWeRYAUeY6RI&#10;CyPaCsXROHSmMy6HgFLtbKiNntWr2Wr63SGly4aoA48M3y4G0tKQkbxLCRtnAH/ffdEMYsjR69im&#10;c23bAAkNQOc4jct9GvzsEYXD+WK2mDxNMKI3X0LyW6Kxzn/mukXBKLAEzhGYnLbOByIkv4WEe5Te&#10;CCnjsKVCXYGn6XQWE5yWggVnCHP2sC+lRScCcpmtwxerAs9jWECuiGv6uOjqhWT1UbF4S8MJW19t&#10;T4TsbWAlVbgIagSeV6sXyo/FaLGer+fZIBtP14NsVFWDT5syG0w36WxSPVVlWaU/A+c0yxvBGFeB&#10;9k20afZ3org+n15ud9ne+5O8R4+NBLK3fyQdhxzm2itkr9llZ2/DB53G4OubCg/hcQ/248tf/QIA&#10;AP//AwBQSwMEFAAGAAgAAAAhAIlgKXfgAAAADAEAAA8AAABkcnMvZG93bnJldi54bWxMj8FKw0AQ&#10;hu+FvsMyBS/FbtLYqDGbooLSUyGtUo/b7JgEd2dDdtPGt3cLgh7/mY9/vsnXo9HshL1rLQmIFxEw&#10;pMqqlmoBb/uX6ztgzktSUltCAd/oYF1MJ7nMlD1Tiaedr1koIZdJAY33Xca5qxo00i1shxR2n7Y3&#10;0ofY11z18hzKjebLKEq5kS2FC43s8LnB6ms3GAF7/Fja2/J9eH3S9nAoN1tXb+dCXM3GxwdgHkf/&#10;B8NFP6hDEZyOdiDlmA45vl8FVMBNksbALsQqSVJgx98RL3L+/4niBwAA//8DAFBLAQItABQABgAI&#10;AAAAIQC2gziS/gAAAOEBAAATAAAAAAAAAAAAAAAAAAAAAABbQ29udGVudF9UeXBlc10ueG1sUEsB&#10;Ai0AFAAGAAgAAAAhADj9If/WAAAAlAEAAAsAAAAAAAAAAAAAAAAALwEAAF9yZWxzLy5yZWxzUEsB&#10;Ai0AFAAGAAgAAAAhANHZ2nAfAgAAQQQAAA4AAAAAAAAAAAAAAAAALgIAAGRycy9lMm9Eb2MueG1s&#10;UEsBAi0AFAAGAAgAAAAhAIlgKXfgAAAADAEAAA8AAAAAAAAAAAAAAAAAeQQAAGRycy9kb3ducmV2&#10;LnhtbFBLBQYAAAAABAAEAPMAAACGBQAAAAA=&#10;" strokecolor="#7e7e7e" strokeweight=".17131mm">
                <w10:wrap type="topAndBottom" anchorx="page"/>
              </v:line>
            </w:pict>
          </mc:Fallback>
        </mc:AlternateContent>
      </w:r>
    </w:p>
    <w:sectPr w:rsidR="00027026" w:rsidRPr="003357AE" w:rsidSect="003357AE">
      <w:type w:val="continuous"/>
      <w:pgSz w:w="16840" w:h="11910" w:orient="landscape"/>
      <w:pgMar w:top="700" w:right="1000" w:bottom="280" w:left="1040" w:header="720" w:footer="720" w:gutter="0"/>
      <w:pgBorders w:offsetFrom="page">
        <w:top w:val="single" w:sz="36" w:space="24" w:color="830064"/>
        <w:left w:val="single" w:sz="36" w:space="24" w:color="830064"/>
        <w:bottom w:val="single" w:sz="36" w:space="24" w:color="830064"/>
        <w:right w:val="single" w:sz="36" w:space="24" w:color="830064"/>
      </w:pgBorders>
      <w:cols w:num="2" w:space="720" w:equalWidth="0">
        <w:col w:w="1314" w:space="318"/>
        <w:col w:w="13168"/>
      </w:cols>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F6B90"/>
    <w:multiLevelType w:val="hybridMultilevel"/>
    <w:tmpl w:val="A7B0AF8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0959502D"/>
    <w:multiLevelType w:val="multilevel"/>
    <w:tmpl w:val="2D6CC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476613"/>
    <w:multiLevelType w:val="hybridMultilevel"/>
    <w:tmpl w:val="6FA81BA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10E60139"/>
    <w:multiLevelType w:val="hybridMultilevel"/>
    <w:tmpl w:val="6464DEDC"/>
    <w:lvl w:ilvl="0" w:tplc="2E3C439E">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363EF3"/>
    <w:multiLevelType w:val="hybridMultilevel"/>
    <w:tmpl w:val="6F48A060"/>
    <w:lvl w:ilvl="0" w:tplc="00E0CCE4">
      <w:start w:val="1"/>
      <w:numFmt w:val="bullet"/>
      <w:lvlText w:val=""/>
      <w:lvlJc w:val="left"/>
      <w:pPr>
        <w:tabs>
          <w:tab w:val="num" w:pos="720"/>
        </w:tabs>
        <w:ind w:left="720" w:hanging="360"/>
      </w:pPr>
      <w:rPr>
        <w:rFonts w:ascii="Wingdings 3" w:hAnsi="Wingdings 3" w:hint="default"/>
      </w:rPr>
    </w:lvl>
    <w:lvl w:ilvl="1" w:tplc="FBF8169E" w:tentative="1">
      <w:start w:val="1"/>
      <w:numFmt w:val="bullet"/>
      <w:lvlText w:val=""/>
      <w:lvlJc w:val="left"/>
      <w:pPr>
        <w:tabs>
          <w:tab w:val="num" w:pos="1440"/>
        </w:tabs>
        <w:ind w:left="1440" w:hanging="360"/>
      </w:pPr>
      <w:rPr>
        <w:rFonts w:ascii="Wingdings 3" w:hAnsi="Wingdings 3" w:hint="default"/>
      </w:rPr>
    </w:lvl>
    <w:lvl w:ilvl="2" w:tplc="0422D05A" w:tentative="1">
      <w:start w:val="1"/>
      <w:numFmt w:val="bullet"/>
      <w:lvlText w:val=""/>
      <w:lvlJc w:val="left"/>
      <w:pPr>
        <w:tabs>
          <w:tab w:val="num" w:pos="2160"/>
        </w:tabs>
        <w:ind w:left="2160" w:hanging="360"/>
      </w:pPr>
      <w:rPr>
        <w:rFonts w:ascii="Wingdings 3" w:hAnsi="Wingdings 3" w:hint="default"/>
      </w:rPr>
    </w:lvl>
    <w:lvl w:ilvl="3" w:tplc="9FD898B4" w:tentative="1">
      <w:start w:val="1"/>
      <w:numFmt w:val="bullet"/>
      <w:lvlText w:val=""/>
      <w:lvlJc w:val="left"/>
      <w:pPr>
        <w:tabs>
          <w:tab w:val="num" w:pos="2880"/>
        </w:tabs>
        <w:ind w:left="2880" w:hanging="360"/>
      </w:pPr>
      <w:rPr>
        <w:rFonts w:ascii="Wingdings 3" w:hAnsi="Wingdings 3" w:hint="default"/>
      </w:rPr>
    </w:lvl>
    <w:lvl w:ilvl="4" w:tplc="981278A2" w:tentative="1">
      <w:start w:val="1"/>
      <w:numFmt w:val="bullet"/>
      <w:lvlText w:val=""/>
      <w:lvlJc w:val="left"/>
      <w:pPr>
        <w:tabs>
          <w:tab w:val="num" w:pos="3600"/>
        </w:tabs>
        <w:ind w:left="3600" w:hanging="360"/>
      </w:pPr>
      <w:rPr>
        <w:rFonts w:ascii="Wingdings 3" w:hAnsi="Wingdings 3" w:hint="default"/>
      </w:rPr>
    </w:lvl>
    <w:lvl w:ilvl="5" w:tplc="76586D3E" w:tentative="1">
      <w:start w:val="1"/>
      <w:numFmt w:val="bullet"/>
      <w:lvlText w:val=""/>
      <w:lvlJc w:val="left"/>
      <w:pPr>
        <w:tabs>
          <w:tab w:val="num" w:pos="4320"/>
        </w:tabs>
        <w:ind w:left="4320" w:hanging="360"/>
      </w:pPr>
      <w:rPr>
        <w:rFonts w:ascii="Wingdings 3" w:hAnsi="Wingdings 3" w:hint="default"/>
      </w:rPr>
    </w:lvl>
    <w:lvl w:ilvl="6" w:tplc="6A7C773A" w:tentative="1">
      <w:start w:val="1"/>
      <w:numFmt w:val="bullet"/>
      <w:lvlText w:val=""/>
      <w:lvlJc w:val="left"/>
      <w:pPr>
        <w:tabs>
          <w:tab w:val="num" w:pos="5040"/>
        </w:tabs>
        <w:ind w:left="5040" w:hanging="360"/>
      </w:pPr>
      <w:rPr>
        <w:rFonts w:ascii="Wingdings 3" w:hAnsi="Wingdings 3" w:hint="default"/>
      </w:rPr>
    </w:lvl>
    <w:lvl w:ilvl="7" w:tplc="6E18206E" w:tentative="1">
      <w:start w:val="1"/>
      <w:numFmt w:val="bullet"/>
      <w:lvlText w:val=""/>
      <w:lvlJc w:val="left"/>
      <w:pPr>
        <w:tabs>
          <w:tab w:val="num" w:pos="5760"/>
        </w:tabs>
        <w:ind w:left="5760" w:hanging="360"/>
      </w:pPr>
      <w:rPr>
        <w:rFonts w:ascii="Wingdings 3" w:hAnsi="Wingdings 3" w:hint="default"/>
      </w:rPr>
    </w:lvl>
    <w:lvl w:ilvl="8" w:tplc="74EE55AE" w:tentative="1">
      <w:start w:val="1"/>
      <w:numFmt w:val="bullet"/>
      <w:lvlText w:val=""/>
      <w:lvlJc w:val="left"/>
      <w:pPr>
        <w:tabs>
          <w:tab w:val="num" w:pos="6480"/>
        </w:tabs>
        <w:ind w:left="6480" w:hanging="360"/>
      </w:pPr>
      <w:rPr>
        <w:rFonts w:ascii="Wingdings 3" w:hAnsi="Wingdings 3" w:hint="default"/>
      </w:rPr>
    </w:lvl>
  </w:abstractNum>
  <w:abstractNum w:abstractNumId="5" w15:restartNumberingAfterBreak="0">
    <w:nsid w:val="1B7802A8"/>
    <w:multiLevelType w:val="hybridMultilevel"/>
    <w:tmpl w:val="33F8095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1C191B71"/>
    <w:multiLevelType w:val="hybridMultilevel"/>
    <w:tmpl w:val="FF0E7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C83F0C"/>
    <w:multiLevelType w:val="hybridMultilevel"/>
    <w:tmpl w:val="BEEE582E"/>
    <w:lvl w:ilvl="0" w:tplc="77DC9DF0">
      <w:start w:val="1"/>
      <w:numFmt w:val="bullet"/>
      <w:lvlText w:val=""/>
      <w:lvlJc w:val="left"/>
      <w:pPr>
        <w:tabs>
          <w:tab w:val="num" w:pos="720"/>
        </w:tabs>
        <w:ind w:left="720" w:hanging="360"/>
      </w:pPr>
      <w:rPr>
        <w:rFonts w:ascii="Wingdings 3" w:hAnsi="Wingdings 3" w:hint="default"/>
      </w:rPr>
    </w:lvl>
    <w:lvl w:ilvl="1" w:tplc="AB3471CE">
      <w:start w:val="1"/>
      <w:numFmt w:val="bullet"/>
      <w:lvlText w:val=""/>
      <w:lvlJc w:val="left"/>
      <w:pPr>
        <w:tabs>
          <w:tab w:val="num" w:pos="1440"/>
        </w:tabs>
        <w:ind w:left="1440" w:hanging="360"/>
      </w:pPr>
      <w:rPr>
        <w:rFonts w:ascii="Wingdings 3" w:hAnsi="Wingdings 3" w:hint="default"/>
      </w:rPr>
    </w:lvl>
    <w:lvl w:ilvl="2" w:tplc="786E9A2A" w:tentative="1">
      <w:start w:val="1"/>
      <w:numFmt w:val="bullet"/>
      <w:lvlText w:val=""/>
      <w:lvlJc w:val="left"/>
      <w:pPr>
        <w:tabs>
          <w:tab w:val="num" w:pos="2160"/>
        </w:tabs>
        <w:ind w:left="2160" w:hanging="360"/>
      </w:pPr>
      <w:rPr>
        <w:rFonts w:ascii="Wingdings 3" w:hAnsi="Wingdings 3" w:hint="default"/>
      </w:rPr>
    </w:lvl>
    <w:lvl w:ilvl="3" w:tplc="BB9A8E06" w:tentative="1">
      <w:start w:val="1"/>
      <w:numFmt w:val="bullet"/>
      <w:lvlText w:val=""/>
      <w:lvlJc w:val="left"/>
      <w:pPr>
        <w:tabs>
          <w:tab w:val="num" w:pos="2880"/>
        </w:tabs>
        <w:ind w:left="2880" w:hanging="360"/>
      </w:pPr>
      <w:rPr>
        <w:rFonts w:ascii="Wingdings 3" w:hAnsi="Wingdings 3" w:hint="default"/>
      </w:rPr>
    </w:lvl>
    <w:lvl w:ilvl="4" w:tplc="EF760B3E" w:tentative="1">
      <w:start w:val="1"/>
      <w:numFmt w:val="bullet"/>
      <w:lvlText w:val=""/>
      <w:lvlJc w:val="left"/>
      <w:pPr>
        <w:tabs>
          <w:tab w:val="num" w:pos="3600"/>
        </w:tabs>
        <w:ind w:left="3600" w:hanging="360"/>
      </w:pPr>
      <w:rPr>
        <w:rFonts w:ascii="Wingdings 3" w:hAnsi="Wingdings 3" w:hint="default"/>
      </w:rPr>
    </w:lvl>
    <w:lvl w:ilvl="5" w:tplc="AD4848A4" w:tentative="1">
      <w:start w:val="1"/>
      <w:numFmt w:val="bullet"/>
      <w:lvlText w:val=""/>
      <w:lvlJc w:val="left"/>
      <w:pPr>
        <w:tabs>
          <w:tab w:val="num" w:pos="4320"/>
        </w:tabs>
        <w:ind w:left="4320" w:hanging="360"/>
      </w:pPr>
      <w:rPr>
        <w:rFonts w:ascii="Wingdings 3" w:hAnsi="Wingdings 3" w:hint="default"/>
      </w:rPr>
    </w:lvl>
    <w:lvl w:ilvl="6" w:tplc="492EC67E" w:tentative="1">
      <w:start w:val="1"/>
      <w:numFmt w:val="bullet"/>
      <w:lvlText w:val=""/>
      <w:lvlJc w:val="left"/>
      <w:pPr>
        <w:tabs>
          <w:tab w:val="num" w:pos="5040"/>
        </w:tabs>
        <w:ind w:left="5040" w:hanging="360"/>
      </w:pPr>
      <w:rPr>
        <w:rFonts w:ascii="Wingdings 3" w:hAnsi="Wingdings 3" w:hint="default"/>
      </w:rPr>
    </w:lvl>
    <w:lvl w:ilvl="7" w:tplc="59E4D810" w:tentative="1">
      <w:start w:val="1"/>
      <w:numFmt w:val="bullet"/>
      <w:lvlText w:val=""/>
      <w:lvlJc w:val="left"/>
      <w:pPr>
        <w:tabs>
          <w:tab w:val="num" w:pos="5760"/>
        </w:tabs>
        <w:ind w:left="5760" w:hanging="360"/>
      </w:pPr>
      <w:rPr>
        <w:rFonts w:ascii="Wingdings 3" w:hAnsi="Wingdings 3" w:hint="default"/>
      </w:rPr>
    </w:lvl>
    <w:lvl w:ilvl="8" w:tplc="99802856" w:tentative="1">
      <w:start w:val="1"/>
      <w:numFmt w:val="bullet"/>
      <w:lvlText w:val=""/>
      <w:lvlJc w:val="left"/>
      <w:pPr>
        <w:tabs>
          <w:tab w:val="num" w:pos="6480"/>
        </w:tabs>
        <w:ind w:left="6480" w:hanging="360"/>
      </w:pPr>
      <w:rPr>
        <w:rFonts w:ascii="Wingdings 3" w:hAnsi="Wingdings 3" w:hint="default"/>
      </w:rPr>
    </w:lvl>
  </w:abstractNum>
  <w:abstractNum w:abstractNumId="8" w15:restartNumberingAfterBreak="0">
    <w:nsid w:val="41E77558"/>
    <w:multiLevelType w:val="hybridMultilevel"/>
    <w:tmpl w:val="ECBA4F5A"/>
    <w:lvl w:ilvl="0" w:tplc="C56E9960">
      <w:numFmt w:val="bullet"/>
      <w:lvlText w:val=""/>
      <w:lvlJc w:val="left"/>
      <w:pPr>
        <w:ind w:left="764" w:hanging="295"/>
      </w:pPr>
      <w:rPr>
        <w:rFonts w:ascii="Symbol" w:eastAsia="Symbol" w:hAnsi="Symbol" w:cs="Symbol" w:hint="default"/>
        <w:w w:val="100"/>
        <w:sz w:val="22"/>
        <w:szCs w:val="22"/>
      </w:rPr>
    </w:lvl>
    <w:lvl w:ilvl="1" w:tplc="7BA60DDA">
      <w:numFmt w:val="bullet"/>
      <w:lvlText w:val="•"/>
      <w:lvlJc w:val="left"/>
      <w:pPr>
        <w:ind w:left="1956" w:hanging="295"/>
      </w:pPr>
      <w:rPr>
        <w:rFonts w:hint="default"/>
      </w:rPr>
    </w:lvl>
    <w:lvl w:ilvl="2" w:tplc="A4DC02E6">
      <w:numFmt w:val="bullet"/>
      <w:lvlText w:val="•"/>
      <w:lvlJc w:val="left"/>
      <w:pPr>
        <w:ind w:left="3153" w:hanging="295"/>
      </w:pPr>
      <w:rPr>
        <w:rFonts w:hint="default"/>
      </w:rPr>
    </w:lvl>
    <w:lvl w:ilvl="3" w:tplc="831AE8A6">
      <w:numFmt w:val="bullet"/>
      <w:lvlText w:val="•"/>
      <w:lvlJc w:val="left"/>
      <w:pPr>
        <w:ind w:left="4350" w:hanging="295"/>
      </w:pPr>
      <w:rPr>
        <w:rFonts w:hint="default"/>
      </w:rPr>
    </w:lvl>
    <w:lvl w:ilvl="4" w:tplc="CF7ECEE8">
      <w:numFmt w:val="bullet"/>
      <w:lvlText w:val="•"/>
      <w:lvlJc w:val="left"/>
      <w:pPr>
        <w:ind w:left="5547" w:hanging="295"/>
      </w:pPr>
      <w:rPr>
        <w:rFonts w:hint="default"/>
      </w:rPr>
    </w:lvl>
    <w:lvl w:ilvl="5" w:tplc="1C08C248">
      <w:numFmt w:val="bullet"/>
      <w:lvlText w:val="•"/>
      <w:lvlJc w:val="left"/>
      <w:pPr>
        <w:ind w:left="6744" w:hanging="295"/>
      </w:pPr>
      <w:rPr>
        <w:rFonts w:hint="default"/>
      </w:rPr>
    </w:lvl>
    <w:lvl w:ilvl="6" w:tplc="E62A98DE">
      <w:numFmt w:val="bullet"/>
      <w:lvlText w:val="•"/>
      <w:lvlJc w:val="left"/>
      <w:pPr>
        <w:ind w:left="7941" w:hanging="295"/>
      </w:pPr>
      <w:rPr>
        <w:rFonts w:hint="default"/>
      </w:rPr>
    </w:lvl>
    <w:lvl w:ilvl="7" w:tplc="21C6FB90">
      <w:numFmt w:val="bullet"/>
      <w:lvlText w:val="•"/>
      <w:lvlJc w:val="left"/>
      <w:pPr>
        <w:ind w:left="9138" w:hanging="295"/>
      </w:pPr>
      <w:rPr>
        <w:rFonts w:hint="default"/>
      </w:rPr>
    </w:lvl>
    <w:lvl w:ilvl="8" w:tplc="8774D986">
      <w:numFmt w:val="bullet"/>
      <w:lvlText w:val="•"/>
      <w:lvlJc w:val="left"/>
      <w:pPr>
        <w:ind w:left="10335" w:hanging="295"/>
      </w:pPr>
      <w:rPr>
        <w:rFonts w:hint="default"/>
      </w:rPr>
    </w:lvl>
  </w:abstractNum>
  <w:abstractNum w:abstractNumId="9" w15:restartNumberingAfterBreak="0">
    <w:nsid w:val="513B11F6"/>
    <w:multiLevelType w:val="hybridMultilevel"/>
    <w:tmpl w:val="9276670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540A41FD"/>
    <w:multiLevelType w:val="hybridMultilevel"/>
    <w:tmpl w:val="856ABD86"/>
    <w:lvl w:ilvl="0" w:tplc="339078B8">
      <w:start w:val="1"/>
      <w:numFmt w:val="bullet"/>
      <w:lvlText w:val=""/>
      <w:lvlJc w:val="left"/>
      <w:pPr>
        <w:tabs>
          <w:tab w:val="num" w:pos="720"/>
        </w:tabs>
        <w:ind w:left="720" w:hanging="360"/>
      </w:pPr>
      <w:rPr>
        <w:rFonts w:ascii="Wingdings 3" w:hAnsi="Wingdings 3" w:hint="default"/>
      </w:rPr>
    </w:lvl>
    <w:lvl w:ilvl="1" w:tplc="8D464376" w:tentative="1">
      <w:start w:val="1"/>
      <w:numFmt w:val="bullet"/>
      <w:lvlText w:val=""/>
      <w:lvlJc w:val="left"/>
      <w:pPr>
        <w:tabs>
          <w:tab w:val="num" w:pos="1440"/>
        </w:tabs>
        <w:ind w:left="1440" w:hanging="360"/>
      </w:pPr>
      <w:rPr>
        <w:rFonts w:ascii="Wingdings 3" w:hAnsi="Wingdings 3" w:hint="default"/>
      </w:rPr>
    </w:lvl>
    <w:lvl w:ilvl="2" w:tplc="87847D28" w:tentative="1">
      <w:start w:val="1"/>
      <w:numFmt w:val="bullet"/>
      <w:lvlText w:val=""/>
      <w:lvlJc w:val="left"/>
      <w:pPr>
        <w:tabs>
          <w:tab w:val="num" w:pos="2160"/>
        </w:tabs>
        <w:ind w:left="2160" w:hanging="360"/>
      </w:pPr>
      <w:rPr>
        <w:rFonts w:ascii="Wingdings 3" w:hAnsi="Wingdings 3" w:hint="default"/>
      </w:rPr>
    </w:lvl>
    <w:lvl w:ilvl="3" w:tplc="EA72B67E" w:tentative="1">
      <w:start w:val="1"/>
      <w:numFmt w:val="bullet"/>
      <w:lvlText w:val=""/>
      <w:lvlJc w:val="left"/>
      <w:pPr>
        <w:tabs>
          <w:tab w:val="num" w:pos="2880"/>
        </w:tabs>
        <w:ind w:left="2880" w:hanging="360"/>
      </w:pPr>
      <w:rPr>
        <w:rFonts w:ascii="Wingdings 3" w:hAnsi="Wingdings 3" w:hint="default"/>
      </w:rPr>
    </w:lvl>
    <w:lvl w:ilvl="4" w:tplc="A0881888" w:tentative="1">
      <w:start w:val="1"/>
      <w:numFmt w:val="bullet"/>
      <w:lvlText w:val=""/>
      <w:lvlJc w:val="left"/>
      <w:pPr>
        <w:tabs>
          <w:tab w:val="num" w:pos="3600"/>
        </w:tabs>
        <w:ind w:left="3600" w:hanging="360"/>
      </w:pPr>
      <w:rPr>
        <w:rFonts w:ascii="Wingdings 3" w:hAnsi="Wingdings 3" w:hint="default"/>
      </w:rPr>
    </w:lvl>
    <w:lvl w:ilvl="5" w:tplc="93F245B2" w:tentative="1">
      <w:start w:val="1"/>
      <w:numFmt w:val="bullet"/>
      <w:lvlText w:val=""/>
      <w:lvlJc w:val="left"/>
      <w:pPr>
        <w:tabs>
          <w:tab w:val="num" w:pos="4320"/>
        </w:tabs>
        <w:ind w:left="4320" w:hanging="360"/>
      </w:pPr>
      <w:rPr>
        <w:rFonts w:ascii="Wingdings 3" w:hAnsi="Wingdings 3" w:hint="default"/>
      </w:rPr>
    </w:lvl>
    <w:lvl w:ilvl="6" w:tplc="4A60BF16" w:tentative="1">
      <w:start w:val="1"/>
      <w:numFmt w:val="bullet"/>
      <w:lvlText w:val=""/>
      <w:lvlJc w:val="left"/>
      <w:pPr>
        <w:tabs>
          <w:tab w:val="num" w:pos="5040"/>
        </w:tabs>
        <w:ind w:left="5040" w:hanging="360"/>
      </w:pPr>
      <w:rPr>
        <w:rFonts w:ascii="Wingdings 3" w:hAnsi="Wingdings 3" w:hint="default"/>
      </w:rPr>
    </w:lvl>
    <w:lvl w:ilvl="7" w:tplc="2DB60554" w:tentative="1">
      <w:start w:val="1"/>
      <w:numFmt w:val="bullet"/>
      <w:lvlText w:val=""/>
      <w:lvlJc w:val="left"/>
      <w:pPr>
        <w:tabs>
          <w:tab w:val="num" w:pos="5760"/>
        </w:tabs>
        <w:ind w:left="5760" w:hanging="360"/>
      </w:pPr>
      <w:rPr>
        <w:rFonts w:ascii="Wingdings 3" w:hAnsi="Wingdings 3" w:hint="default"/>
      </w:rPr>
    </w:lvl>
    <w:lvl w:ilvl="8" w:tplc="BC9E7192" w:tentative="1">
      <w:start w:val="1"/>
      <w:numFmt w:val="bullet"/>
      <w:lvlText w:val=""/>
      <w:lvlJc w:val="left"/>
      <w:pPr>
        <w:tabs>
          <w:tab w:val="num" w:pos="6480"/>
        </w:tabs>
        <w:ind w:left="6480" w:hanging="360"/>
      </w:pPr>
      <w:rPr>
        <w:rFonts w:ascii="Wingdings 3" w:hAnsi="Wingdings 3" w:hint="default"/>
      </w:rPr>
    </w:lvl>
  </w:abstractNum>
  <w:abstractNum w:abstractNumId="11" w15:restartNumberingAfterBreak="0">
    <w:nsid w:val="55BE2ECA"/>
    <w:multiLevelType w:val="hybridMultilevel"/>
    <w:tmpl w:val="5E30D44E"/>
    <w:lvl w:ilvl="0" w:tplc="58B6B2DC">
      <w:numFmt w:val="bullet"/>
      <w:lvlText w:val=""/>
      <w:lvlJc w:val="left"/>
      <w:pPr>
        <w:ind w:left="706" w:hanging="314"/>
      </w:pPr>
      <w:rPr>
        <w:rFonts w:ascii="Symbol" w:eastAsia="Symbol" w:hAnsi="Symbol" w:cs="Symbol" w:hint="default"/>
        <w:w w:val="100"/>
        <w:sz w:val="22"/>
        <w:szCs w:val="22"/>
      </w:rPr>
    </w:lvl>
    <w:lvl w:ilvl="1" w:tplc="309C5A5C">
      <w:numFmt w:val="bullet"/>
      <w:lvlText w:val=""/>
      <w:lvlJc w:val="left"/>
      <w:pPr>
        <w:ind w:left="2498" w:hanging="295"/>
      </w:pPr>
      <w:rPr>
        <w:rFonts w:ascii="Symbol" w:eastAsia="Symbol" w:hAnsi="Symbol" w:cs="Symbol" w:hint="default"/>
        <w:w w:val="100"/>
        <w:sz w:val="22"/>
        <w:szCs w:val="22"/>
      </w:rPr>
    </w:lvl>
    <w:lvl w:ilvl="2" w:tplc="EEA24498">
      <w:numFmt w:val="bullet"/>
      <w:lvlText w:val="•"/>
      <w:lvlJc w:val="left"/>
      <w:pPr>
        <w:ind w:left="3647" w:hanging="295"/>
      </w:pPr>
      <w:rPr>
        <w:rFonts w:hint="default"/>
      </w:rPr>
    </w:lvl>
    <w:lvl w:ilvl="3" w:tplc="F79488DA">
      <w:numFmt w:val="bullet"/>
      <w:lvlText w:val="•"/>
      <w:lvlJc w:val="left"/>
      <w:pPr>
        <w:ind w:left="4795" w:hanging="295"/>
      </w:pPr>
      <w:rPr>
        <w:rFonts w:hint="default"/>
      </w:rPr>
    </w:lvl>
    <w:lvl w:ilvl="4" w:tplc="8AB60ABA">
      <w:numFmt w:val="bullet"/>
      <w:lvlText w:val="•"/>
      <w:lvlJc w:val="left"/>
      <w:pPr>
        <w:ind w:left="5942" w:hanging="295"/>
      </w:pPr>
      <w:rPr>
        <w:rFonts w:hint="default"/>
      </w:rPr>
    </w:lvl>
    <w:lvl w:ilvl="5" w:tplc="D75C74BE">
      <w:numFmt w:val="bullet"/>
      <w:lvlText w:val="•"/>
      <w:lvlJc w:val="left"/>
      <w:pPr>
        <w:ind w:left="7090" w:hanging="295"/>
      </w:pPr>
      <w:rPr>
        <w:rFonts w:hint="default"/>
      </w:rPr>
    </w:lvl>
    <w:lvl w:ilvl="6" w:tplc="088A185C">
      <w:numFmt w:val="bullet"/>
      <w:lvlText w:val="•"/>
      <w:lvlJc w:val="left"/>
      <w:pPr>
        <w:ind w:left="8238" w:hanging="295"/>
      </w:pPr>
      <w:rPr>
        <w:rFonts w:hint="default"/>
      </w:rPr>
    </w:lvl>
    <w:lvl w:ilvl="7" w:tplc="F29E3200">
      <w:numFmt w:val="bullet"/>
      <w:lvlText w:val="•"/>
      <w:lvlJc w:val="left"/>
      <w:pPr>
        <w:ind w:left="9385" w:hanging="295"/>
      </w:pPr>
      <w:rPr>
        <w:rFonts w:hint="default"/>
      </w:rPr>
    </w:lvl>
    <w:lvl w:ilvl="8" w:tplc="BA1EA796">
      <w:numFmt w:val="bullet"/>
      <w:lvlText w:val="•"/>
      <w:lvlJc w:val="left"/>
      <w:pPr>
        <w:ind w:left="10533" w:hanging="295"/>
      </w:pPr>
      <w:rPr>
        <w:rFonts w:hint="default"/>
      </w:rPr>
    </w:lvl>
  </w:abstractNum>
  <w:abstractNum w:abstractNumId="12" w15:restartNumberingAfterBreak="0">
    <w:nsid w:val="682D4CC9"/>
    <w:multiLevelType w:val="hybridMultilevel"/>
    <w:tmpl w:val="185E4B14"/>
    <w:lvl w:ilvl="0" w:tplc="8BDE6036">
      <w:numFmt w:val="bullet"/>
      <w:lvlText w:val=""/>
      <w:lvlJc w:val="left"/>
      <w:pPr>
        <w:ind w:left="2313" w:hanging="295"/>
      </w:pPr>
      <w:rPr>
        <w:rFonts w:ascii="Symbol" w:eastAsia="Symbol" w:hAnsi="Symbol" w:cs="Symbol" w:hint="default"/>
        <w:w w:val="100"/>
        <w:sz w:val="22"/>
        <w:szCs w:val="22"/>
      </w:rPr>
    </w:lvl>
    <w:lvl w:ilvl="1" w:tplc="6854CD72">
      <w:numFmt w:val="bullet"/>
      <w:lvlText w:val="•"/>
      <w:lvlJc w:val="left"/>
      <w:pPr>
        <w:ind w:left="3531" w:hanging="295"/>
      </w:pPr>
      <w:rPr>
        <w:rFonts w:hint="default"/>
      </w:rPr>
    </w:lvl>
    <w:lvl w:ilvl="2" w:tplc="0AE8D704">
      <w:numFmt w:val="bullet"/>
      <w:lvlText w:val="•"/>
      <w:lvlJc w:val="left"/>
      <w:pPr>
        <w:ind w:left="4743" w:hanging="295"/>
      </w:pPr>
      <w:rPr>
        <w:rFonts w:hint="default"/>
      </w:rPr>
    </w:lvl>
    <w:lvl w:ilvl="3" w:tplc="76A2BA38">
      <w:numFmt w:val="bullet"/>
      <w:lvlText w:val="•"/>
      <w:lvlJc w:val="left"/>
      <w:pPr>
        <w:ind w:left="5955" w:hanging="295"/>
      </w:pPr>
      <w:rPr>
        <w:rFonts w:hint="default"/>
      </w:rPr>
    </w:lvl>
    <w:lvl w:ilvl="4" w:tplc="6F7ECFF4">
      <w:numFmt w:val="bullet"/>
      <w:lvlText w:val="•"/>
      <w:lvlJc w:val="left"/>
      <w:pPr>
        <w:ind w:left="7167" w:hanging="295"/>
      </w:pPr>
      <w:rPr>
        <w:rFonts w:hint="default"/>
      </w:rPr>
    </w:lvl>
    <w:lvl w:ilvl="5" w:tplc="6AAE0FF6">
      <w:numFmt w:val="bullet"/>
      <w:lvlText w:val="•"/>
      <w:lvlJc w:val="left"/>
      <w:pPr>
        <w:ind w:left="8379" w:hanging="295"/>
      </w:pPr>
      <w:rPr>
        <w:rFonts w:hint="default"/>
      </w:rPr>
    </w:lvl>
    <w:lvl w:ilvl="6" w:tplc="A964E4A0">
      <w:numFmt w:val="bullet"/>
      <w:lvlText w:val="•"/>
      <w:lvlJc w:val="left"/>
      <w:pPr>
        <w:ind w:left="9591" w:hanging="295"/>
      </w:pPr>
      <w:rPr>
        <w:rFonts w:hint="default"/>
      </w:rPr>
    </w:lvl>
    <w:lvl w:ilvl="7" w:tplc="8E7A6FF2">
      <w:numFmt w:val="bullet"/>
      <w:lvlText w:val="•"/>
      <w:lvlJc w:val="left"/>
      <w:pPr>
        <w:ind w:left="10802" w:hanging="295"/>
      </w:pPr>
      <w:rPr>
        <w:rFonts w:hint="default"/>
      </w:rPr>
    </w:lvl>
    <w:lvl w:ilvl="8" w:tplc="2A4AB3C4">
      <w:numFmt w:val="bullet"/>
      <w:lvlText w:val="•"/>
      <w:lvlJc w:val="left"/>
      <w:pPr>
        <w:ind w:left="12014" w:hanging="295"/>
      </w:pPr>
      <w:rPr>
        <w:rFonts w:hint="default"/>
      </w:rPr>
    </w:lvl>
  </w:abstractNum>
  <w:abstractNum w:abstractNumId="13" w15:restartNumberingAfterBreak="0">
    <w:nsid w:val="70664DF7"/>
    <w:multiLevelType w:val="hybridMultilevel"/>
    <w:tmpl w:val="9B3E25C4"/>
    <w:lvl w:ilvl="0" w:tplc="42448C1E">
      <w:start w:val="1"/>
      <w:numFmt w:val="bullet"/>
      <w:lvlText w:val=""/>
      <w:lvlJc w:val="left"/>
      <w:pPr>
        <w:tabs>
          <w:tab w:val="num" w:pos="720"/>
        </w:tabs>
        <w:ind w:left="720" w:hanging="360"/>
      </w:pPr>
      <w:rPr>
        <w:rFonts w:ascii="Wingdings" w:hAnsi="Wingdings" w:hint="default"/>
      </w:rPr>
    </w:lvl>
    <w:lvl w:ilvl="1" w:tplc="D4148ABE">
      <w:start w:val="1"/>
      <w:numFmt w:val="bullet"/>
      <w:lvlText w:val=""/>
      <w:lvlJc w:val="left"/>
      <w:pPr>
        <w:tabs>
          <w:tab w:val="num" w:pos="1440"/>
        </w:tabs>
        <w:ind w:left="1440" w:hanging="360"/>
      </w:pPr>
      <w:rPr>
        <w:rFonts w:ascii="Wingdings" w:hAnsi="Wingdings" w:hint="default"/>
      </w:rPr>
    </w:lvl>
    <w:lvl w:ilvl="2" w:tplc="3B7C7D80" w:tentative="1">
      <w:start w:val="1"/>
      <w:numFmt w:val="bullet"/>
      <w:lvlText w:val=""/>
      <w:lvlJc w:val="left"/>
      <w:pPr>
        <w:tabs>
          <w:tab w:val="num" w:pos="2160"/>
        </w:tabs>
        <w:ind w:left="2160" w:hanging="360"/>
      </w:pPr>
      <w:rPr>
        <w:rFonts w:ascii="Wingdings" w:hAnsi="Wingdings" w:hint="default"/>
      </w:rPr>
    </w:lvl>
    <w:lvl w:ilvl="3" w:tplc="25A2FD70" w:tentative="1">
      <w:start w:val="1"/>
      <w:numFmt w:val="bullet"/>
      <w:lvlText w:val=""/>
      <w:lvlJc w:val="left"/>
      <w:pPr>
        <w:tabs>
          <w:tab w:val="num" w:pos="2880"/>
        </w:tabs>
        <w:ind w:left="2880" w:hanging="360"/>
      </w:pPr>
      <w:rPr>
        <w:rFonts w:ascii="Wingdings" w:hAnsi="Wingdings" w:hint="default"/>
      </w:rPr>
    </w:lvl>
    <w:lvl w:ilvl="4" w:tplc="47A02DCC" w:tentative="1">
      <w:start w:val="1"/>
      <w:numFmt w:val="bullet"/>
      <w:lvlText w:val=""/>
      <w:lvlJc w:val="left"/>
      <w:pPr>
        <w:tabs>
          <w:tab w:val="num" w:pos="3600"/>
        </w:tabs>
        <w:ind w:left="3600" w:hanging="360"/>
      </w:pPr>
      <w:rPr>
        <w:rFonts w:ascii="Wingdings" w:hAnsi="Wingdings" w:hint="default"/>
      </w:rPr>
    </w:lvl>
    <w:lvl w:ilvl="5" w:tplc="6964C0A2" w:tentative="1">
      <w:start w:val="1"/>
      <w:numFmt w:val="bullet"/>
      <w:lvlText w:val=""/>
      <w:lvlJc w:val="left"/>
      <w:pPr>
        <w:tabs>
          <w:tab w:val="num" w:pos="4320"/>
        </w:tabs>
        <w:ind w:left="4320" w:hanging="360"/>
      </w:pPr>
      <w:rPr>
        <w:rFonts w:ascii="Wingdings" w:hAnsi="Wingdings" w:hint="default"/>
      </w:rPr>
    </w:lvl>
    <w:lvl w:ilvl="6" w:tplc="9536B1CC" w:tentative="1">
      <w:start w:val="1"/>
      <w:numFmt w:val="bullet"/>
      <w:lvlText w:val=""/>
      <w:lvlJc w:val="left"/>
      <w:pPr>
        <w:tabs>
          <w:tab w:val="num" w:pos="5040"/>
        </w:tabs>
        <w:ind w:left="5040" w:hanging="360"/>
      </w:pPr>
      <w:rPr>
        <w:rFonts w:ascii="Wingdings" w:hAnsi="Wingdings" w:hint="default"/>
      </w:rPr>
    </w:lvl>
    <w:lvl w:ilvl="7" w:tplc="948AD678" w:tentative="1">
      <w:start w:val="1"/>
      <w:numFmt w:val="bullet"/>
      <w:lvlText w:val=""/>
      <w:lvlJc w:val="left"/>
      <w:pPr>
        <w:tabs>
          <w:tab w:val="num" w:pos="5760"/>
        </w:tabs>
        <w:ind w:left="5760" w:hanging="360"/>
      </w:pPr>
      <w:rPr>
        <w:rFonts w:ascii="Wingdings" w:hAnsi="Wingdings" w:hint="default"/>
      </w:rPr>
    </w:lvl>
    <w:lvl w:ilvl="8" w:tplc="49EA23CC"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83C6F33"/>
    <w:multiLevelType w:val="multilevel"/>
    <w:tmpl w:val="81C85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E92064D"/>
    <w:multiLevelType w:val="hybridMultilevel"/>
    <w:tmpl w:val="C0180764"/>
    <w:lvl w:ilvl="0" w:tplc="DE94666A">
      <w:numFmt w:val="bullet"/>
      <w:lvlText w:val="•"/>
      <w:lvlJc w:val="left"/>
      <w:pPr>
        <w:ind w:left="364" w:hanging="158"/>
      </w:pPr>
      <w:rPr>
        <w:rFonts w:ascii="Calibri" w:eastAsia="Calibri" w:hAnsi="Calibri" w:cs="Calibri" w:hint="default"/>
        <w:w w:val="100"/>
        <w:sz w:val="22"/>
        <w:szCs w:val="22"/>
      </w:rPr>
    </w:lvl>
    <w:lvl w:ilvl="1" w:tplc="6A54B42E">
      <w:start w:val="1"/>
      <w:numFmt w:val="decimal"/>
      <w:lvlText w:val="%2."/>
      <w:lvlJc w:val="left"/>
      <w:pPr>
        <w:ind w:left="650" w:hanging="295"/>
      </w:pPr>
      <w:rPr>
        <w:rFonts w:ascii="Calibri" w:eastAsia="Calibri" w:hAnsi="Calibri" w:cs="Calibri" w:hint="default"/>
        <w:w w:val="100"/>
        <w:sz w:val="22"/>
        <w:szCs w:val="22"/>
      </w:rPr>
    </w:lvl>
    <w:lvl w:ilvl="2" w:tplc="C3E830D8">
      <w:numFmt w:val="bullet"/>
      <w:lvlText w:val="•"/>
      <w:lvlJc w:val="left"/>
      <w:pPr>
        <w:ind w:left="2020" w:hanging="295"/>
      </w:pPr>
      <w:rPr>
        <w:rFonts w:hint="default"/>
      </w:rPr>
    </w:lvl>
    <w:lvl w:ilvl="3" w:tplc="52446E6C">
      <w:numFmt w:val="bullet"/>
      <w:lvlText w:val="•"/>
      <w:lvlJc w:val="left"/>
      <w:pPr>
        <w:ind w:left="3381" w:hanging="295"/>
      </w:pPr>
      <w:rPr>
        <w:rFonts w:hint="default"/>
      </w:rPr>
    </w:lvl>
    <w:lvl w:ilvl="4" w:tplc="B7A4A384">
      <w:numFmt w:val="bullet"/>
      <w:lvlText w:val="•"/>
      <w:lvlJc w:val="left"/>
      <w:pPr>
        <w:ind w:left="4742" w:hanging="295"/>
      </w:pPr>
      <w:rPr>
        <w:rFonts w:hint="default"/>
      </w:rPr>
    </w:lvl>
    <w:lvl w:ilvl="5" w:tplc="AF642F32">
      <w:numFmt w:val="bullet"/>
      <w:lvlText w:val="•"/>
      <w:lvlJc w:val="left"/>
      <w:pPr>
        <w:ind w:left="6103" w:hanging="295"/>
      </w:pPr>
      <w:rPr>
        <w:rFonts w:hint="default"/>
      </w:rPr>
    </w:lvl>
    <w:lvl w:ilvl="6" w:tplc="E3DE6A2C">
      <w:numFmt w:val="bullet"/>
      <w:lvlText w:val="•"/>
      <w:lvlJc w:val="left"/>
      <w:pPr>
        <w:ind w:left="7464" w:hanging="295"/>
      </w:pPr>
      <w:rPr>
        <w:rFonts w:hint="default"/>
      </w:rPr>
    </w:lvl>
    <w:lvl w:ilvl="7" w:tplc="B2AA9594">
      <w:numFmt w:val="bullet"/>
      <w:lvlText w:val="•"/>
      <w:lvlJc w:val="left"/>
      <w:pPr>
        <w:ind w:left="8824" w:hanging="295"/>
      </w:pPr>
      <w:rPr>
        <w:rFonts w:hint="default"/>
      </w:rPr>
    </w:lvl>
    <w:lvl w:ilvl="8" w:tplc="B7888C78">
      <w:numFmt w:val="bullet"/>
      <w:lvlText w:val="•"/>
      <w:lvlJc w:val="left"/>
      <w:pPr>
        <w:ind w:left="10185" w:hanging="295"/>
      </w:pPr>
      <w:rPr>
        <w:rFonts w:hint="default"/>
      </w:rPr>
    </w:lvl>
  </w:abstractNum>
  <w:num w:numId="1">
    <w:abstractNumId w:val="15"/>
  </w:num>
  <w:num w:numId="2">
    <w:abstractNumId w:val="8"/>
  </w:num>
  <w:num w:numId="3">
    <w:abstractNumId w:val="11"/>
  </w:num>
  <w:num w:numId="4">
    <w:abstractNumId w:val="12"/>
  </w:num>
  <w:num w:numId="5">
    <w:abstractNumId w:val="0"/>
  </w:num>
  <w:num w:numId="6">
    <w:abstractNumId w:val="3"/>
  </w:num>
  <w:num w:numId="7">
    <w:abstractNumId w:val="13"/>
  </w:num>
  <w:num w:numId="8">
    <w:abstractNumId w:val="7"/>
  </w:num>
  <w:num w:numId="9">
    <w:abstractNumId w:val="5"/>
  </w:num>
  <w:num w:numId="10">
    <w:abstractNumId w:val="2"/>
  </w:num>
  <w:num w:numId="11">
    <w:abstractNumId w:val="4"/>
  </w:num>
  <w:num w:numId="12">
    <w:abstractNumId w:val="6"/>
  </w:num>
  <w:num w:numId="13">
    <w:abstractNumId w:val="10"/>
  </w:num>
  <w:num w:numId="14">
    <w:abstractNumId w:val="9"/>
  </w:num>
  <w:num w:numId="15">
    <w:abstractNumId w:val="14"/>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3"/>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026"/>
    <w:rsid w:val="00027026"/>
    <w:rsid w:val="00304DB2"/>
    <w:rsid w:val="003329AB"/>
    <w:rsid w:val="0033425C"/>
    <w:rsid w:val="003357AE"/>
    <w:rsid w:val="003B5E1C"/>
    <w:rsid w:val="00416F0D"/>
    <w:rsid w:val="004829B9"/>
    <w:rsid w:val="004901B9"/>
    <w:rsid w:val="00682BEB"/>
    <w:rsid w:val="007058B8"/>
    <w:rsid w:val="007C49CE"/>
    <w:rsid w:val="008E1C14"/>
    <w:rsid w:val="009A12E0"/>
    <w:rsid w:val="009C56C1"/>
    <w:rsid w:val="00A0648B"/>
    <w:rsid w:val="00B27F99"/>
    <w:rsid w:val="00B50535"/>
    <w:rsid w:val="00B8486F"/>
    <w:rsid w:val="00B953FB"/>
    <w:rsid w:val="00C47530"/>
    <w:rsid w:val="00CF26A8"/>
    <w:rsid w:val="00EB61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12277E-BB10-4E8C-84F6-0085F736B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spacing w:before="1"/>
      <w:ind w:left="153" w:right="-18"/>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line="265" w:lineRule="exact"/>
      <w:ind w:left="2313" w:hanging="294"/>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682BE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2BEB"/>
    <w:rPr>
      <w:rFonts w:ascii="Segoe UI" w:eastAsia="Calibri" w:hAnsi="Segoe UI" w:cs="Segoe UI"/>
      <w:sz w:val="18"/>
      <w:szCs w:val="18"/>
    </w:rPr>
  </w:style>
  <w:style w:type="character" w:styleId="Hyperlink">
    <w:name w:val="Hyperlink"/>
    <w:basedOn w:val="DefaultParagraphFont"/>
    <w:uiPriority w:val="99"/>
    <w:unhideWhenUsed/>
    <w:rsid w:val="00682BEB"/>
    <w:rPr>
      <w:color w:val="0000FF" w:themeColor="hyperlink"/>
      <w:u w:val="single"/>
    </w:rPr>
  </w:style>
  <w:style w:type="paragraph" w:styleId="NormalWeb">
    <w:name w:val="Normal (Web)"/>
    <w:basedOn w:val="Normal"/>
    <w:uiPriority w:val="99"/>
    <w:semiHidden/>
    <w:unhideWhenUsed/>
    <w:rsid w:val="007058B8"/>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33425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77743">
      <w:bodyDiv w:val="1"/>
      <w:marLeft w:val="0"/>
      <w:marRight w:val="0"/>
      <w:marTop w:val="0"/>
      <w:marBottom w:val="0"/>
      <w:divBdr>
        <w:top w:val="none" w:sz="0" w:space="0" w:color="auto"/>
        <w:left w:val="none" w:sz="0" w:space="0" w:color="auto"/>
        <w:bottom w:val="none" w:sz="0" w:space="0" w:color="auto"/>
        <w:right w:val="none" w:sz="0" w:space="0" w:color="auto"/>
      </w:divBdr>
    </w:div>
    <w:div w:id="254360815">
      <w:bodyDiv w:val="1"/>
      <w:marLeft w:val="0"/>
      <w:marRight w:val="0"/>
      <w:marTop w:val="0"/>
      <w:marBottom w:val="0"/>
      <w:divBdr>
        <w:top w:val="none" w:sz="0" w:space="0" w:color="auto"/>
        <w:left w:val="none" w:sz="0" w:space="0" w:color="auto"/>
        <w:bottom w:val="none" w:sz="0" w:space="0" w:color="auto"/>
        <w:right w:val="none" w:sz="0" w:space="0" w:color="auto"/>
      </w:divBdr>
    </w:div>
    <w:div w:id="725641132">
      <w:bodyDiv w:val="1"/>
      <w:marLeft w:val="0"/>
      <w:marRight w:val="0"/>
      <w:marTop w:val="0"/>
      <w:marBottom w:val="0"/>
      <w:divBdr>
        <w:top w:val="none" w:sz="0" w:space="0" w:color="auto"/>
        <w:left w:val="none" w:sz="0" w:space="0" w:color="auto"/>
        <w:bottom w:val="none" w:sz="0" w:space="0" w:color="auto"/>
        <w:right w:val="none" w:sz="0" w:space="0" w:color="auto"/>
      </w:divBdr>
    </w:div>
    <w:div w:id="938366929">
      <w:bodyDiv w:val="1"/>
      <w:marLeft w:val="0"/>
      <w:marRight w:val="0"/>
      <w:marTop w:val="0"/>
      <w:marBottom w:val="0"/>
      <w:divBdr>
        <w:top w:val="none" w:sz="0" w:space="0" w:color="auto"/>
        <w:left w:val="none" w:sz="0" w:space="0" w:color="auto"/>
        <w:bottom w:val="none" w:sz="0" w:space="0" w:color="auto"/>
        <w:right w:val="none" w:sz="0" w:space="0" w:color="auto"/>
      </w:divBdr>
      <w:divsChild>
        <w:div w:id="1525634582">
          <w:marLeft w:val="1166"/>
          <w:marRight w:val="0"/>
          <w:marTop w:val="95"/>
          <w:marBottom w:val="0"/>
          <w:divBdr>
            <w:top w:val="none" w:sz="0" w:space="0" w:color="auto"/>
            <w:left w:val="none" w:sz="0" w:space="0" w:color="auto"/>
            <w:bottom w:val="none" w:sz="0" w:space="0" w:color="auto"/>
            <w:right w:val="none" w:sz="0" w:space="0" w:color="auto"/>
          </w:divBdr>
        </w:div>
        <w:div w:id="1155876258">
          <w:marLeft w:val="1166"/>
          <w:marRight w:val="0"/>
          <w:marTop w:val="95"/>
          <w:marBottom w:val="0"/>
          <w:divBdr>
            <w:top w:val="none" w:sz="0" w:space="0" w:color="auto"/>
            <w:left w:val="none" w:sz="0" w:space="0" w:color="auto"/>
            <w:bottom w:val="none" w:sz="0" w:space="0" w:color="auto"/>
            <w:right w:val="none" w:sz="0" w:space="0" w:color="auto"/>
          </w:divBdr>
        </w:div>
        <w:div w:id="2046328225">
          <w:marLeft w:val="1166"/>
          <w:marRight w:val="0"/>
          <w:marTop w:val="95"/>
          <w:marBottom w:val="0"/>
          <w:divBdr>
            <w:top w:val="none" w:sz="0" w:space="0" w:color="auto"/>
            <w:left w:val="none" w:sz="0" w:space="0" w:color="auto"/>
            <w:bottom w:val="none" w:sz="0" w:space="0" w:color="auto"/>
            <w:right w:val="none" w:sz="0" w:space="0" w:color="auto"/>
          </w:divBdr>
        </w:div>
        <w:div w:id="1023945949">
          <w:marLeft w:val="1166"/>
          <w:marRight w:val="0"/>
          <w:marTop w:val="95"/>
          <w:marBottom w:val="0"/>
          <w:divBdr>
            <w:top w:val="none" w:sz="0" w:space="0" w:color="auto"/>
            <w:left w:val="none" w:sz="0" w:space="0" w:color="auto"/>
            <w:bottom w:val="none" w:sz="0" w:space="0" w:color="auto"/>
            <w:right w:val="none" w:sz="0" w:space="0" w:color="auto"/>
          </w:divBdr>
        </w:div>
        <w:div w:id="2038774799">
          <w:marLeft w:val="1166"/>
          <w:marRight w:val="0"/>
          <w:marTop w:val="95"/>
          <w:marBottom w:val="0"/>
          <w:divBdr>
            <w:top w:val="none" w:sz="0" w:space="0" w:color="auto"/>
            <w:left w:val="none" w:sz="0" w:space="0" w:color="auto"/>
            <w:bottom w:val="none" w:sz="0" w:space="0" w:color="auto"/>
            <w:right w:val="none" w:sz="0" w:space="0" w:color="auto"/>
          </w:divBdr>
        </w:div>
        <w:div w:id="2107338885">
          <w:marLeft w:val="1166"/>
          <w:marRight w:val="0"/>
          <w:marTop w:val="95"/>
          <w:marBottom w:val="0"/>
          <w:divBdr>
            <w:top w:val="none" w:sz="0" w:space="0" w:color="auto"/>
            <w:left w:val="none" w:sz="0" w:space="0" w:color="auto"/>
            <w:bottom w:val="none" w:sz="0" w:space="0" w:color="auto"/>
            <w:right w:val="none" w:sz="0" w:space="0" w:color="auto"/>
          </w:divBdr>
        </w:div>
        <w:div w:id="589511902">
          <w:marLeft w:val="1166"/>
          <w:marRight w:val="0"/>
          <w:marTop w:val="95"/>
          <w:marBottom w:val="0"/>
          <w:divBdr>
            <w:top w:val="none" w:sz="0" w:space="0" w:color="auto"/>
            <w:left w:val="none" w:sz="0" w:space="0" w:color="auto"/>
            <w:bottom w:val="none" w:sz="0" w:space="0" w:color="auto"/>
            <w:right w:val="none" w:sz="0" w:space="0" w:color="auto"/>
          </w:divBdr>
        </w:div>
        <w:div w:id="1308823786">
          <w:marLeft w:val="1166"/>
          <w:marRight w:val="0"/>
          <w:marTop w:val="95"/>
          <w:marBottom w:val="0"/>
          <w:divBdr>
            <w:top w:val="none" w:sz="0" w:space="0" w:color="auto"/>
            <w:left w:val="none" w:sz="0" w:space="0" w:color="auto"/>
            <w:bottom w:val="none" w:sz="0" w:space="0" w:color="auto"/>
            <w:right w:val="none" w:sz="0" w:space="0" w:color="auto"/>
          </w:divBdr>
        </w:div>
        <w:div w:id="1514537091">
          <w:marLeft w:val="1166"/>
          <w:marRight w:val="0"/>
          <w:marTop w:val="95"/>
          <w:marBottom w:val="0"/>
          <w:divBdr>
            <w:top w:val="none" w:sz="0" w:space="0" w:color="auto"/>
            <w:left w:val="none" w:sz="0" w:space="0" w:color="auto"/>
            <w:bottom w:val="none" w:sz="0" w:space="0" w:color="auto"/>
            <w:right w:val="none" w:sz="0" w:space="0" w:color="auto"/>
          </w:divBdr>
        </w:div>
      </w:divsChild>
    </w:div>
    <w:div w:id="1042366926">
      <w:bodyDiv w:val="1"/>
      <w:marLeft w:val="0"/>
      <w:marRight w:val="0"/>
      <w:marTop w:val="0"/>
      <w:marBottom w:val="0"/>
      <w:divBdr>
        <w:top w:val="none" w:sz="0" w:space="0" w:color="auto"/>
        <w:left w:val="none" w:sz="0" w:space="0" w:color="auto"/>
        <w:bottom w:val="none" w:sz="0" w:space="0" w:color="auto"/>
        <w:right w:val="none" w:sz="0" w:space="0" w:color="auto"/>
      </w:divBdr>
    </w:div>
    <w:div w:id="1205295044">
      <w:bodyDiv w:val="1"/>
      <w:marLeft w:val="0"/>
      <w:marRight w:val="0"/>
      <w:marTop w:val="0"/>
      <w:marBottom w:val="0"/>
      <w:divBdr>
        <w:top w:val="none" w:sz="0" w:space="0" w:color="auto"/>
        <w:left w:val="none" w:sz="0" w:space="0" w:color="auto"/>
        <w:bottom w:val="none" w:sz="0" w:space="0" w:color="auto"/>
        <w:right w:val="none" w:sz="0" w:space="0" w:color="auto"/>
      </w:divBdr>
    </w:div>
    <w:div w:id="1232423008">
      <w:bodyDiv w:val="1"/>
      <w:marLeft w:val="0"/>
      <w:marRight w:val="0"/>
      <w:marTop w:val="0"/>
      <w:marBottom w:val="0"/>
      <w:divBdr>
        <w:top w:val="none" w:sz="0" w:space="0" w:color="auto"/>
        <w:left w:val="none" w:sz="0" w:space="0" w:color="auto"/>
        <w:bottom w:val="none" w:sz="0" w:space="0" w:color="auto"/>
        <w:right w:val="none" w:sz="0" w:space="0" w:color="auto"/>
      </w:divBdr>
      <w:divsChild>
        <w:div w:id="1192106096">
          <w:marLeft w:val="547"/>
          <w:marRight w:val="0"/>
          <w:marTop w:val="200"/>
          <w:marBottom w:val="0"/>
          <w:divBdr>
            <w:top w:val="none" w:sz="0" w:space="0" w:color="auto"/>
            <w:left w:val="none" w:sz="0" w:space="0" w:color="auto"/>
            <w:bottom w:val="none" w:sz="0" w:space="0" w:color="auto"/>
            <w:right w:val="none" w:sz="0" w:space="0" w:color="auto"/>
          </w:divBdr>
        </w:div>
        <w:div w:id="1165242121">
          <w:marLeft w:val="547"/>
          <w:marRight w:val="0"/>
          <w:marTop w:val="200"/>
          <w:marBottom w:val="160"/>
          <w:divBdr>
            <w:top w:val="none" w:sz="0" w:space="0" w:color="auto"/>
            <w:left w:val="none" w:sz="0" w:space="0" w:color="auto"/>
            <w:bottom w:val="none" w:sz="0" w:space="0" w:color="auto"/>
            <w:right w:val="none" w:sz="0" w:space="0" w:color="auto"/>
          </w:divBdr>
        </w:div>
        <w:div w:id="1626079336">
          <w:marLeft w:val="547"/>
          <w:marRight w:val="0"/>
          <w:marTop w:val="200"/>
          <w:marBottom w:val="160"/>
          <w:divBdr>
            <w:top w:val="none" w:sz="0" w:space="0" w:color="auto"/>
            <w:left w:val="none" w:sz="0" w:space="0" w:color="auto"/>
            <w:bottom w:val="none" w:sz="0" w:space="0" w:color="auto"/>
            <w:right w:val="none" w:sz="0" w:space="0" w:color="auto"/>
          </w:divBdr>
        </w:div>
        <w:div w:id="1320226784">
          <w:marLeft w:val="547"/>
          <w:marRight w:val="0"/>
          <w:marTop w:val="200"/>
          <w:marBottom w:val="160"/>
          <w:divBdr>
            <w:top w:val="none" w:sz="0" w:space="0" w:color="auto"/>
            <w:left w:val="none" w:sz="0" w:space="0" w:color="auto"/>
            <w:bottom w:val="none" w:sz="0" w:space="0" w:color="auto"/>
            <w:right w:val="none" w:sz="0" w:space="0" w:color="auto"/>
          </w:divBdr>
        </w:div>
        <w:div w:id="1317994628">
          <w:marLeft w:val="547"/>
          <w:marRight w:val="0"/>
          <w:marTop w:val="200"/>
          <w:marBottom w:val="160"/>
          <w:divBdr>
            <w:top w:val="none" w:sz="0" w:space="0" w:color="auto"/>
            <w:left w:val="none" w:sz="0" w:space="0" w:color="auto"/>
            <w:bottom w:val="none" w:sz="0" w:space="0" w:color="auto"/>
            <w:right w:val="none" w:sz="0" w:space="0" w:color="auto"/>
          </w:divBdr>
        </w:div>
        <w:div w:id="610237534">
          <w:marLeft w:val="547"/>
          <w:marRight w:val="0"/>
          <w:marTop w:val="200"/>
          <w:marBottom w:val="160"/>
          <w:divBdr>
            <w:top w:val="none" w:sz="0" w:space="0" w:color="auto"/>
            <w:left w:val="none" w:sz="0" w:space="0" w:color="auto"/>
            <w:bottom w:val="none" w:sz="0" w:space="0" w:color="auto"/>
            <w:right w:val="none" w:sz="0" w:space="0" w:color="auto"/>
          </w:divBdr>
        </w:div>
      </w:divsChild>
    </w:div>
    <w:div w:id="1490318143">
      <w:bodyDiv w:val="1"/>
      <w:marLeft w:val="0"/>
      <w:marRight w:val="0"/>
      <w:marTop w:val="0"/>
      <w:marBottom w:val="0"/>
      <w:divBdr>
        <w:top w:val="none" w:sz="0" w:space="0" w:color="auto"/>
        <w:left w:val="none" w:sz="0" w:space="0" w:color="auto"/>
        <w:bottom w:val="none" w:sz="0" w:space="0" w:color="auto"/>
        <w:right w:val="none" w:sz="0" w:space="0" w:color="auto"/>
      </w:divBdr>
    </w:div>
    <w:div w:id="1656762302">
      <w:bodyDiv w:val="1"/>
      <w:marLeft w:val="0"/>
      <w:marRight w:val="0"/>
      <w:marTop w:val="0"/>
      <w:marBottom w:val="0"/>
      <w:divBdr>
        <w:top w:val="none" w:sz="0" w:space="0" w:color="auto"/>
        <w:left w:val="none" w:sz="0" w:space="0" w:color="auto"/>
        <w:bottom w:val="none" w:sz="0" w:space="0" w:color="auto"/>
        <w:right w:val="none" w:sz="0" w:space="0" w:color="auto"/>
      </w:divBdr>
      <w:divsChild>
        <w:div w:id="1808551290">
          <w:marLeft w:val="547"/>
          <w:marRight w:val="0"/>
          <w:marTop w:val="200"/>
          <w:marBottom w:val="0"/>
          <w:divBdr>
            <w:top w:val="none" w:sz="0" w:space="0" w:color="auto"/>
            <w:left w:val="none" w:sz="0" w:space="0" w:color="auto"/>
            <w:bottom w:val="none" w:sz="0" w:space="0" w:color="auto"/>
            <w:right w:val="none" w:sz="0" w:space="0" w:color="auto"/>
          </w:divBdr>
        </w:div>
        <w:div w:id="862935754">
          <w:marLeft w:val="547"/>
          <w:marRight w:val="0"/>
          <w:marTop w:val="200"/>
          <w:marBottom w:val="0"/>
          <w:divBdr>
            <w:top w:val="none" w:sz="0" w:space="0" w:color="auto"/>
            <w:left w:val="none" w:sz="0" w:space="0" w:color="auto"/>
            <w:bottom w:val="none" w:sz="0" w:space="0" w:color="auto"/>
            <w:right w:val="none" w:sz="0" w:space="0" w:color="auto"/>
          </w:divBdr>
        </w:div>
        <w:div w:id="821505247">
          <w:marLeft w:val="547"/>
          <w:marRight w:val="0"/>
          <w:marTop w:val="200"/>
          <w:marBottom w:val="0"/>
          <w:divBdr>
            <w:top w:val="none" w:sz="0" w:space="0" w:color="auto"/>
            <w:left w:val="none" w:sz="0" w:space="0" w:color="auto"/>
            <w:bottom w:val="none" w:sz="0" w:space="0" w:color="auto"/>
            <w:right w:val="none" w:sz="0" w:space="0" w:color="auto"/>
          </w:divBdr>
        </w:div>
        <w:div w:id="552425199">
          <w:marLeft w:val="547"/>
          <w:marRight w:val="0"/>
          <w:marTop w:val="200"/>
          <w:marBottom w:val="0"/>
          <w:divBdr>
            <w:top w:val="none" w:sz="0" w:space="0" w:color="auto"/>
            <w:left w:val="none" w:sz="0" w:space="0" w:color="auto"/>
            <w:bottom w:val="none" w:sz="0" w:space="0" w:color="auto"/>
            <w:right w:val="none" w:sz="0" w:space="0" w:color="auto"/>
          </w:divBdr>
        </w:div>
        <w:div w:id="1923679705">
          <w:marLeft w:val="547"/>
          <w:marRight w:val="0"/>
          <w:marTop w:val="200"/>
          <w:marBottom w:val="0"/>
          <w:divBdr>
            <w:top w:val="none" w:sz="0" w:space="0" w:color="auto"/>
            <w:left w:val="none" w:sz="0" w:space="0" w:color="auto"/>
            <w:bottom w:val="none" w:sz="0" w:space="0" w:color="auto"/>
            <w:right w:val="none" w:sz="0" w:space="0" w:color="auto"/>
          </w:divBdr>
        </w:div>
      </w:divsChild>
    </w:div>
    <w:div w:id="16702548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prevent-duty-guidance/revised-prevent-duty-guidance-for-england-and-wales" TargetMode="External"/><Relationship Id="rId3" Type="http://schemas.openxmlformats.org/officeDocument/2006/relationships/settings" Target="settings.xml"/><Relationship Id="rId7" Type="http://schemas.openxmlformats.org/officeDocument/2006/relationships/hyperlink" Target="https://www.gov.uk/government/publications/the-prevent-duty-safeguarding-learners-vulnerable-to-radicalisation/the-prevent-duty-an-introduction-for-those-with-safeguarding-responsibiliti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overnment/publications/the-prevent-duty-safeguarding-learners-vulnerable-to-radicalisation/the-prevent-duty-an-introduction-for-those-with-safeguarding-responsibilities"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www.gov.uk/government/publications/the-prevent-duty-safeguarding-learners-vulnerable-to-radicalisation/understanding-and-identifying-radicalisation-risk-in-your-education-setting" TargetMode="External"/><Relationship Id="rId4" Type="http://schemas.openxmlformats.org/officeDocument/2006/relationships/webSettings" Target="webSettings.xml"/><Relationship Id="rId9" Type="http://schemas.openxmlformats.org/officeDocument/2006/relationships/hyperlink" Target="https://www.gov.uk/guidance/regional-further-education-fe-and-higher-education-he-prevent-coordinato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274</Words>
  <Characters>1568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Blackpool Council</Company>
  <LinksUpToDate>false</LinksUpToDate>
  <CharactersWithSpaces>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Katy Slade</dc:creator>
  <cp:lastModifiedBy>Rachel Orwin</cp:lastModifiedBy>
  <cp:revision>6</cp:revision>
  <dcterms:created xsi:type="dcterms:W3CDTF">2022-11-04T10:37:00Z</dcterms:created>
  <dcterms:modified xsi:type="dcterms:W3CDTF">2022-11-09T15:05:00Z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2020-01-22T00:00:00Z</vt:filetime>
  </property>
  <property fmtid="{D5CDD505-2E9C-101B-9397-08002B2CF9AE}" pid="3" name="Creator">
    <vt:lpwstr>Acrobat PDFMaker 19 for Word</vt:lpwstr>
  </property>
  <property fmtid="{D5CDD505-2E9C-101B-9397-08002B2CF9AE}" pid="4" name="LastSaved">
    <vt:filetime>2021-04-06T00:00:00Z</vt:filetime>
  </property>
</Properties>
</file>