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26" w:rsidRDefault="007C49CE">
      <w:pPr>
        <w:pStyle w:val="BodyText"/>
        <w:ind w:left="110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048485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4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26" w:rsidRDefault="004829B9">
      <w:pPr>
        <w:spacing w:line="433" w:lineRule="exact"/>
        <w:ind w:left="220"/>
        <w:rPr>
          <w:b/>
          <w:sz w:val="36"/>
        </w:rPr>
      </w:pPr>
      <w:r>
        <w:rPr>
          <w:b/>
          <w:color w:val="830064"/>
          <w:sz w:val="36"/>
        </w:rPr>
        <w:t>Early help</w:t>
      </w: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B8486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772038</wp:posOffset>
                </wp:positionH>
                <wp:positionV relativeFrom="paragraph">
                  <wp:posOffset>30180</wp:posOffset>
                </wp:positionV>
                <wp:extent cx="9012555" cy="1325058"/>
                <wp:effectExtent l="0" t="0" r="17145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2555" cy="1325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9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12729"/>
                            </w:tblGrid>
                            <w:tr w:rsidR="00027026" w:rsidTr="00B8486F">
                              <w:trPr>
                                <w:trHeight w:val="2220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7E7E7E"/>
                                    <w:bottom w:val="single" w:sz="4" w:space="0" w:color="7E7E7E"/>
                                  </w:tcBorders>
                                </w:tcPr>
                                <w:p w:rsidR="00027026" w:rsidRDefault="007C49CE">
                                  <w:pPr>
                                    <w:pStyle w:val="TableParagraph"/>
                                    <w:spacing w:before="198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Background</w:t>
                                  </w:r>
                                </w:p>
                              </w:tc>
                              <w:tc>
                                <w:tcPr>
                                  <w:tcW w:w="12729" w:type="dxa"/>
                                  <w:tcBorders>
                                    <w:top w:val="single" w:sz="4" w:space="0" w:color="7E7E7E"/>
                                    <w:bottom w:val="single" w:sz="4" w:space="0" w:color="7E7E7E"/>
                                  </w:tcBorders>
                                </w:tcPr>
                                <w:p w:rsidR="00027026" w:rsidRDefault="004829B9" w:rsidP="00B8486F">
                                  <w:pPr>
                                    <w:pStyle w:val="TableParagraph"/>
                                    <w:spacing w:before="100" w:beforeAutospacing="1"/>
                                    <w:ind w:left="272"/>
                                    <w:rPr>
                                      <w:lang w:val="en-GB"/>
                                    </w:rPr>
                                  </w:pPr>
                                  <w:r w:rsidRPr="004829B9">
                                    <w:rPr>
                                      <w:lang w:val="en-GB"/>
                                    </w:rPr>
                                    <w:t>The importance of early help in supporting children and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their families is outlined in a number of national reviews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and policy documents, such as Working Together 2018,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in recognition that effective early help for children and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families im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proves their outcomes long-term.</w:t>
                                  </w:r>
                                  <w:r w:rsidR="003329AB">
                                    <w:rPr>
                                      <w:lang w:val="en-GB"/>
                                    </w:rPr>
                                    <w:t xml:space="preserve"> KCSIE 2022 states that all staff in schools should know the local early help policy.</w:t>
                                  </w:r>
                                </w:p>
                                <w:p w:rsidR="004829B9" w:rsidRPr="00B8486F" w:rsidRDefault="004829B9" w:rsidP="00B8486F">
                                  <w:pPr>
                                    <w:pStyle w:val="TableParagraph"/>
                                    <w:spacing w:before="100" w:beforeAutospacing="1"/>
                                    <w:ind w:left="272"/>
                                    <w:rPr>
                                      <w:lang w:val="en-GB"/>
                                    </w:rPr>
                                  </w:pPr>
                                  <w:r w:rsidRPr="004829B9">
                                    <w:rPr>
                                      <w:lang w:val="en-GB"/>
                                    </w:rPr>
                                    <w:t>Providing early help is more effective in promoting the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welfare of children than reacting later. Early help means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providing support as soon as a problem emerges at any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point in a child’s life from the foundation years through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to the teenage yea</w:t>
                                  </w:r>
                                  <w:r w:rsidR="00B8486F">
                                    <w:rPr>
                                      <w:lang w:val="en-GB"/>
                                    </w:rPr>
                                    <w:t xml:space="preserve">rs. Early help can also prevent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further problems arising, for example, if it is provided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as part of a support plan where a child has returned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4829B9">
                                    <w:rPr>
                                      <w:lang w:val="en-GB"/>
                                    </w:rPr>
                                    <w:t>home to their family from care.</w:t>
                                  </w:r>
                                </w:p>
                              </w:tc>
                            </w:tr>
                            <w:tr w:rsidR="00027026" w:rsidTr="00B8486F">
                              <w:trPr>
                                <w:trHeight w:val="540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 w:rsidR="00027026" w:rsidRDefault="00027026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027026" w:rsidRDefault="007C49CE">
                                  <w:pPr>
                                    <w:pStyle w:val="TableParagraph"/>
                                    <w:spacing w:line="245" w:lineRule="exact"/>
                                    <w:ind w:left="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12729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 w:rsidR="00027026" w:rsidRDefault="0002702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27026" w:rsidRDefault="00027026">
                                  <w:pPr>
                                    <w:pStyle w:val="TableParagraph"/>
                                    <w:ind w:left="243"/>
                                  </w:pPr>
                                </w:p>
                              </w:tc>
                            </w:tr>
                          </w:tbl>
                          <w:p w:rsidR="00027026" w:rsidRDefault="000270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8pt;margin-top:2.4pt;width:709.65pt;height:10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Ai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1419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4"/>
                        <w:gridCol w:w="12729"/>
                      </w:tblGrid>
                      <w:tr w:rsidR="00027026" w:rsidTr="00B8486F">
                        <w:trPr>
                          <w:trHeight w:val="2220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7E7E7E"/>
                              <w:bottom w:val="single" w:sz="4" w:space="0" w:color="7E7E7E"/>
                            </w:tcBorders>
                          </w:tcPr>
                          <w:p w:rsidR="00027026" w:rsidRDefault="007C49CE">
                            <w:pPr>
                              <w:pStyle w:val="TableParagraph"/>
                              <w:spacing w:before="19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Background</w:t>
                            </w:r>
                          </w:p>
                        </w:tc>
                        <w:tc>
                          <w:tcPr>
                            <w:tcW w:w="12729" w:type="dxa"/>
                            <w:tcBorders>
                              <w:top w:val="single" w:sz="4" w:space="0" w:color="7E7E7E"/>
                              <w:bottom w:val="single" w:sz="4" w:space="0" w:color="7E7E7E"/>
                            </w:tcBorders>
                          </w:tcPr>
                          <w:p w:rsidR="00027026" w:rsidRDefault="004829B9" w:rsidP="00B8486F">
                            <w:pPr>
                              <w:pStyle w:val="TableParagraph"/>
                              <w:spacing w:before="100" w:beforeAutospacing="1"/>
                              <w:ind w:left="272"/>
                              <w:rPr>
                                <w:lang w:val="en-GB"/>
                              </w:rPr>
                            </w:pPr>
                            <w:r w:rsidRPr="004829B9">
                              <w:rPr>
                                <w:lang w:val="en-GB"/>
                              </w:rPr>
                              <w:t>The importance of early help in supporting children and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their families is outlined in a number of national reviews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and policy documents, such as Working Together 2018,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in recognition that effective early help for children and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families im</w:t>
                            </w:r>
                            <w:r>
                              <w:rPr>
                                <w:lang w:val="en-GB"/>
                              </w:rPr>
                              <w:t>proves their outcomes long-term.</w:t>
                            </w:r>
                            <w:r w:rsidR="003329AB">
                              <w:rPr>
                                <w:lang w:val="en-GB"/>
                              </w:rPr>
                              <w:t xml:space="preserve"> KCSIE 2022 states that all staff in schools should know the local early help policy.</w:t>
                            </w:r>
                          </w:p>
                          <w:p w:rsidR="004829B9" w:rsidRPr="00B8486F" w:rsidRDefault="004829B9" w:rsidP="00B8486F">
                            <w:pPr>
                              <w:pStyle w:val="TableParagraph"/>
                              <w:spacing w:before="100" w:beforeAutospacing="1"/>
                              <w:ind w:left="272"/>
                              <w:rPr>
                                <w:lang w:val="en-GB"/>
                              </w:rPr>
                            </w:pPr>
                            <w:r w:rsidRPr="004829B9">
                              <w:rPr>
                                <w:lang w:val="en-GB"/>
                              </w:rPr>
                              <w:t>Providing early help is more effective in promoting the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welfare of children than reacting later. Early help means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providing support as soon as a problem emerges at any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point in a child’s life from the foundation years through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to the teenage yea</w:t>
                            </w:r>
                            <w:r w:rsidR="00B8486F">
                              <w:rPr>
                                <w:lang w:val="en-GB"/>
                              </w:rPr>
                              <w:t xml:space="preserve">rs. Early help can also prevent </w:t>
                            </w:r>
                            <w:r w:rsidRPr="004829B9">
                              <w:rPr>
                                <w:lang w:val="en-GB"/>
                              </w:rPr>
                              <w:t>further problems arising, for example, if it is provided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as part of a support plan where a child has returned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829B9">
                              <w:rPr>
                                <w:lang w:val="en-GB"/>
                              </w:rPr>
                              <w:t>home to their family from care.</w:t>
                            </w:r>
                          </w:p>
                        </w:tc>
                      </w:tr>
                      <w:tr w:rsidR="00027026" w:rsidTr="00B8486F">
                        <w:trPr>
                          <w:trHeight w:val="540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7E7E7E"/>
                            </w:tcBorders>
                          </w:tcPr>
                          <w:p w:rsidR="00027026" w:rsidRDefault="00027026">
                            <w:pPr>
                              <w:pStyle w:val="TableParagraph"/>
                              <w:spacing w:before="8"/>
                            </w:pPr>
                          </w:p>
                          <w:p w:rsidR="00027026" w:rsidRDefault="007C49CE">
                            <w:pPr>
                              <w:pStyle w:val="TableParagraph"/>
                              <w:spacing w:line="245" w:lineRule="exact"/>
                              <w:ind w:left="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12729" w:type="dxa"/>
                            <w:tcBorders>
                              <w:top w:val="single" w:sz="4" w:space="0" w:color="7E7E7E"/>
                            </w:tcBorders>
                          </w:tcPr>
                          <w:p w:rsidR="00027026" w:rsidRDefault="0002702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027026" w:rsidRDefault="00027026">
                            <w:pPr>
                              <w:pStyle w:val="TableParagraph"/>
                              <w:ind w:left="243"/>
                            </w:pPr>
                          </w:p>
                        </w:tc>
                      </w:tr>
                    </w:tbl>
                    <w:p w:rsidR="00027026" w:rsidRDefault="000270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027026" w:rsidRDefault="00027026">
      <w:pPr>
        <w:pStyle w:val="BodyText"/>
        <w:rPr>
          <w:b/>
          <w:sz w:val="20"/>
        </w:rPr>
      </w:pPr>
    </w:p>
    <w:p w:rsidR="00B8486F" w:rsidRPr="003329AB" w:rsidRDefault="00B8486F" w:rsidP="00B8486F">
      <w:pPr>
        <w:pStyle w:val="BodyText"/>
        <w:spacing w:before="4"/>
        <w:rPr>
          <w:lang w:val="en-GB"/>
        </w:rPr>
      </w:pPr>
      <w:r w:rsidRPr="00416F0D">
        <w:rPr>
          <w:b/>
        </w:rPr>
        <w:t>Understanding</w:t>
      </w:r>
      <w:r w:rsidRPr="00416F0D">
        <w:rPr>
          <w:b/>
          <w:sz w:val="20"/>
        </w:rPr>
        <w:t xml:space="preserve"> </w:t>
      </w:r>
      <w:r>
        <w:rPr>
          <w:b/>
          <w:sz w:val="15"/>
        </w:rPr>
        <w:tab/>
      </w:r>
      <w:r w:rsidRPr="003329AB">
        <w:rPr>
          <w:b/>
          <w:sz w:val="16"/>
        </w:rPr>
        <w:t xml:space="preserve">           </w:t>
      </w:r>
      <w:r w:rsidRPr="003329AB">
        <w:rPr>
          <w:lang w:val="en-GB"/>
        </w:rPr>
        <w:t>Effective early help relies upon local agencies working together to:</w:t>
      </w:r>
    </w:p>
    <w:p w:rsidR="00B8486F" w:rsidRPr="003329AB" w:rsidRDefault="00B8486F" w:rsidP="00814AE7">
      <w:pPr>
        <w:pStyle w:val="BodyText"/>
        <w:numPr>
          <w:ilvl w:val="0"/>
          <w:numId w:val="5"/>
        </w:numPr>
        <w:spacing w:before="4"/>
        <w:rPr>
          <w:lang w:val="en-GB"/>
        </w:rPr>
      </w:pPr>
      <w:r w:rsidRPr="003329AB">
        <w:rPr>
          <w:lang w:val="en-GB"/>
        </w:rPr>
        <w:t>Identify children and families who would benefit from early help</w:t>
      </w:r>
    </w:p>
    <w:p w:rsidR="00B8486F" w:rsidRPr="003329AB" w:rsidRDefault="00B8486F" w:rsidP="00282B97">
      <w:pPr>
        <w:pStyle w:val="BodyText"/>
        <w:numPr>
          <w:ilvl w:val="0"/>
          <w:numId w:val="5"/>
        </w:numPr>
        <w:spacing w:before="4"/>
        <w:rPr>
          <w:lang w:val="en-GB"/>
        </w:rPr>
      </w:pPr>
      <w:r w:rsidRPr="003329AB">
        <w:rPr>
          <w:lang w:val="en-GB"/>
        </w:rPr>
        <w:t>Undertake an assessment of the need for early help; and</w:t>
      </w:r>
    </w:p>
    <w:p w:rsidR="00416F0D" w:rsidRPr="003329AB" w:rsidRDefault="00B8486F" w:rsidP="0009401E">
      <w:pPr>
        <w:pStyle w:val="BodyText"/>
        <w:numPr>
          <w:ilvl w:val="0"/>
          <w:numId w:val="5"/>
        </w:numPr>
        <w:spacing w:before="4"/>
        <w:rPr>
          <w:lang w:val="en-GB"/>
        </w:rPr>
      </w:pPr>
      <w:r w:rsidRPr="003329AB">
        <w:rPr>
          <w:lang w:val="en-GB"/>
        </w:rPr>
        <w:t>Provide targeted early help services to address</w:t>
      </w:r>
      <w:r w:rsidR="00416F0D" w:rsidRPr="003329AB">
        <w:rPr>
          <w:lang w:val="en-GB"/>
        </w:rPr>
        <w:t xml:space="preserve"> </w:t>
      </w:r>
      <w:r w:rsidRPr="003329AB">
        <w:rPr>
          <w:lang w:val="en-GB"/>
        </w:rPr>
        <w:t>the assessed needs of a child and their family</w:t>
      </w:r>
      <w:r w:rsidR="00416F0D" w:rsidRPr="003329AB">
        <w:rPr>
          <w:lang w:val="en-GB"/>
        </w:rPr>
        <w:t xml:space="preserve"> </w:t>
      </w:r>
      <w:r w:rsidRPr="003329AB">
        <w:rPr>
          <w:lang w:val="en-GB"/>
        </w:rPr>
        <w:t>which focuses on activity to significantly</w:t>
      </w:r>
      <w:r w:rsidR="00416F0D" w:rsidRPr="003329AB">
        <w:rPr>
          <w:lang w:val="en-GB"/>
        </w:rPr>
        <w:t xml:space="preserve"> </w:t>
      </w:r>
      <w:r w:rsidRPr="003329AB">
        <w:rPr>
          <w:lang w:val="en-GB"/>
        </w:rPr>
        <w:t>improve the outcomes for the child.</w:t>
      </w:r>
    </w:p>
    <w:p w:rsidR="00027026" w:rsidRPr="003329AB" w:rsidRDefault="00B8486F" w:rsidP="00602636">
      <w:pPr>
        <w:pStyle w:val="BodyText"/>
        <w:numPr>
          <w:ilvl w:val="0"/>
          <w:numId w:val="5"/>
        </w:numPr>
        <w:spacing w:before="4"/>
      </w:pPr>
      <w:r w:rsidRPr="003329AB">
        <w:rPr>
          <w:lang w:val="en-GB"/>
        </w:rPr>
        <w:t xml:space="preserve"> Local</w:t>
      </w:r>
      <w:r w:rsidR="00416F0D" w:rsidRPr="003329AB">
        <w:rPr>
          <w:lang w:val="en-GB"/>
        </w:rPr>
        <w:t xml:space="preserve"> </w:t>
      </w:r>
      <w:r w:rsidRPr="003329AB">
        <w:rPr>
          <w:lang w:val="en-GB"/>
        </w:rPr>
        <w:t>authorities under s10 Children Act 2004 have</w:t>
      </w:r>
      <w:r w:rsidR="00416F0D" w:rsidRPr="003329AB">
        <w:rPr>
          <w:lang w:val="en-GB"/>
        </w:rPr>
        <w:t xml:space="preserve"> </w:t>
      </w:r>
      <w:r w:rsidRPr="003329AB">
        <w:rPr>
          <w:lang w:val="en-GB"/>
        </w:rPr>
        <w:t>a responsibility to promote inter-agency</w:t>
      </w:r>
      <w:r w:rsidR="00416F0D" w:rsidRPr="003329AB">
        <w:rPr>
          <w:lang w:val="en-GB"/>
        </w:rPr>
        <w:t xml:space="preserve"> </w:t>
      </w:r>
      <w:r w:rsidRPr="003329AB">
        <w:rPr>
          <w:lang w:val="en-GB"/>
        </w:rPr>
        <w:t>cooperation to improve the welfare of children’</w:t>
      </w:r>
    </w:p>
    <w:p w:rsidR="00682BEB" w:rsidRDefault="00416F0D" w:rsidP="00682BEB">
      <w:pPr>
        <w:pStyle w:val="BodyText"/>
        <w:spacing w:before="59" w:line="237" w:lineRule="auto"/>
        <w:ind w:left="1819" w:right="77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242411</wp:posOffset>
                </wp:positionV>
                <wp:extent cx="8990330" cy="0"/>
                <wp:effectExtent l="0" t="0" r="2032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0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C7B9"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1pt" to="707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OsHgIAAEEEAAAOAAAAZHJzL2Uyb0RvYy54bWysU8GO2jAQvVfqP1i+QxJIWY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" strokecolor="#7e7e7e" strokeweight=".48pt">
                <w10:wrap type="topAndBottom" anchorx="margin"/>
              </v:line>
            </w:pict>
          </mc:Fallback>
        </mc:AlternateContent>
      </w:r>
    </w:p>
    <w:p w:rsidR="00682BEB" w:rsidRPr="00682BEB" w:rsidRDefault="00682BEB" w:rsidP="00682BEB">
      <w:pPr>
        <w:pStyle w:val="BodyText"/>
        <w:spacing w:before="59" w:line="237" w:lineRule="auto"/>
        <w:ind w:left="1819" w:right="772"/>
        <w:rPr>
          <w:b/>
          <w:lang w:val="en-GB"/>
        </w:rPr>
      </w:pPr>
    </w:p>
    <w:p w:rsidR="00027026" w:rsidRDefault="00027026">
      <w:pPr>
        <w:rPr>
          <w:sz w:val="5"/>
        </w:rPr>
        <w:sectPr w:rsidR="00027026">
          <w:type w:val="continuous"/>
          <w:pgSz w:w="16840" w:h="11910" w:orient="landscape"/>
          <w:pgMar w:top="700" w:right="1300" w:bottom="280" w:left="1100" w:header="720" w:footer="720" w:gutter="0"/>
          <w:pgBorders w:offsetFrom="page">
            <w:top w:val="single" w:sz="36" w:space="24" w:color="830064"/>
            <w:left w:val="single" w:sz="36" w:space="24" w:color="830064"/>
            <w:bottom w:val="single" w:sz="36" w:space="24" w:color="830064"/>
            <w:right w:val="single" w:sz="36" w:space="24" w:color="830064"/>
          </w:pgBorders>
          <w:cols w:space="720"/>
        </w:sectPr>
      </w:pPr>
    </w:p>
    <w:p w:rsidR="00027026" w:rsidRDefault="00027026">
      <w:pPr>
        <w:pStyle w:val="BodyText"/>
        <w:rPr>
          <w:sz w:val="17"/>
        </w:rPr>
      </w:pPr>
    </w:p>
    <w:p w:rsidR="00027026" w:rsidRDefault="00682BEB">
      <w:pPr>
        <w:pStyle w:val="Heading1"/>
        <w:spacing w:line="237" w:lineRule="auto"/>
        <w:ind w:left="211" w:right="-15"/>
      </w:pPr>
      <w:r>
        <w:t>Info</w:t>
      </w:r>
    </w:p>
    <w:p w:rsidR="00416F0D" w:rsidRDefault="007C49CE" w:rsidP="00416F0D">
      <w:pPr>
        <w:pStyle w:val="BodyText"/>
        <w:spacing w:before="37" w:line="261" w:lineRule="exact"/>
        <w:ind w:left="211"/>
      </w:pPr>
      <w:r>
        <w:br w:type="column"/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r w:rsidRPr="00416F0D">
        <w:rPr>
          <w:lang w:val="en-GB"/>
        </w:rPr>
        <w:t>Early Help in Blackpool is our approach to working with children and families with a</w:t>
      </w:r>
      <w:r>
        <w:rPr>
          <w:lang w:val="en-GB"/>
        </w:rPr>
        <w:t xml:space="preserve"> </w:t>
      </w:r>
      <w:r w:rsidRPr="00416F0D">
        <w:rPr>
          <w:lang w:val="en-GB"/>
        </w:rPr>
        <w:t>range, or a combination of, social, health or educational needs as soon as problems</w:t>
      </w:r>
      <w:r>
        <w:rPr>
          <w:lang w:val="en-GB"/>
        </w:rPr>
        <w:t xml:space="preserve"> </w:t>
      </w:r>
      <w:r w:rsidRPr="00416F0D">
        <w:rPr>
          <w:lang w:val="en-GB"/>
        </w:rPr>
        <w:t>arise. Families should be supported to understand their children’s and their own needs</w:t>
      </w:r>
      <w:r>
        <w:rPr>
          <w:lang w:val="en-GB"/>
        </w:rPr>
        <w:t xml:space="preserve"> </w:t>
      </w:r>
      <w:r w:rsidRPr="00416F0D">
        <w:rPr>
          <w:lang w:val="en-GB"/>
        </w:rPr>
        <w:t>or problems and be provided with advice, guidance, support and services to help them</w:t>
      </w:r>
      <w:r>
        <w:rPr>
          <w:lang w:val="en-GB"/>
        </w:rPr>
        <w:t xml:space="preserve"> </w:t>
      </w:r>
      <w:r w:rsidRPr="00416F0D">
        <w:rPr>
          <w:lang w:val="en-GB"/>
        </w:rPr>
        <w:t>before higher levels of support or services are needed.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b/>
          <w:bCs/>
          <w:lang w:val="en-GB"/>
        </w:rPr>
      </w:pPr>
      <w:r w:rsidRPr="00416F0D">
        <w:rPr>
          <w:b/>
          <w:bCs/>
          <w:lang w:val="en-GB"/>
        </w:rPr>
        <w:t>It is useful to think of early help as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r w:rsidRPr="00416F0D">
        <w:rPr>
          <w:b/>
          <w:bCs/>
          <w:i/>
          <w:iCs/>
          <w:lang w:val="en-GB"/>
        </w:rPr>
        <w:t xml:space="preserve">The right help </w:t>
      </w:r>
      <w:proofErr w:type="gramStart"/>
      <w:r w:rsidRPr="00416F0D">
        <w:rPr>
          <w:lang w:val="en-GB"/>
        </w:rPr>
        <w:t>By</w:t>
      </w:r>
      <w:proofErr w:type="gramEnd"/>
      <w:r w:rsidRPr="00416F0D">
        <w:rPr>
          <w:lang w:val="en-GB"/>
        </w:rPr>
        <w:t xml:space="preserve"> undertaking strong assessments with children and their</w:t>
      </w:r>
      <w:r>
        <w:rPr>
          <w:lang w:val="en-GB"/>
        </w:rPr>
        <w:t xml:space="preserve"> </w:t>
      </w:r>
      <w:r w:rsidRPr="00416F0D">
        <w:rPr>
          <w:lang w:val="en-GB"/>
        </w:rPr>
        <w:t>families and using these to understand their needs and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proofErr w:type="gramStart"/>
      <w:r w:rsidRPr="00416F0D">
        <w:rPr>
          <w:lang w:val="en-GB"/>
        </w:rPr>
        <w:t>planning</w:t>
      </w:r>
      <w:proofErr w:type="gramEnd"/>
      <w:r w:rsidRPr="00416F0D">
        <w:rPr>
          <w:lang w:val="en-GB"/>
        </w:rPr>
        <w:t xml:space="preserve"> effectively to support them.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r w:rsidRPr="00416F0D">
        <w:rPr>
          <w:b/>
          <w:bCs/>
          <w:i/>
          <w:iCs/>
          <w:lang w:val="en-GB"/>
        </w:rPr>
        <w:t xml:space="preserve">The right time </w:t>
      </w:r>
      <w:r w:rsidRPr="00416F0D">
        <w:rPr>
          <w:lang w:val="en-GB"/>
        </w:rPr>
        <w:t>Offering help as soon as needs and problems begin and before</w:t>
      </w:r>
      <w:r>
        <w:rPr>
          <w:lang w:val="en-GB"/>
        </w:rPr>
        <w:t xml:space="preserve"> </w:t>
      </w:r>
      <w:r w:rsidRPr="00416F0D">
        <w:rPr>
          <w:lang w:val="en-GB"/>
        </w:rPr>
        <w:t>any higher levels or specialist services are needed or when a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proofErr w:type="gramStart"/>
      <w:r w:rsidRPr="00416F0D">
        <w:rPr>
          <w:lang w:val="en-GB"/>
        </w:rPr>
        <w:t>child</w:t>
      </w:r>
      <w:proofErr w:type="gramEnd"/>
      <w:r w:rsidRPr="00416F0D">
        <w:rPr>
          <w:lang w:val="en-GB"/>
        </w:rPr>
        <w:t xml:space="preserve"> or family ask for it.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r w:rsidRPr="00416F0D">
        <w:rPr>
          <w:b/>
          <w:bCs/>
          <w:i/>
          <w:iCs/>
          <w:lang w:val="en-GB"/>
        </w:rPr>
        <w:t xml:space="preserve">The right people </w:t>
      </w:r>
      <w:r w:rsidRPr="00416F0D">
        <w:rPr>
          <w:lang w:val="en-GB"/>
        </w:rPr>
        <w:t>Early help works best when those people who know the family</w:t>
      </w:r>
      <w:r>
        <w:rPr>
          <w:lang w:val="en-GB"/>
        </w:rPr>
        <w:t xml:space="preserve"> </w:t>
      </w:r>
      <w:r w:rsidRPr="00416F0D">
        <w:rPr>
          <w:lang w:val="en-GB"/>
        </w:rPr>
        <w:t>well or speak to the regularly lead on the work but work with</w:t>
      </w:r>
      <w:r>
        <w:rPr>
          <w:lang w:val="en-GB"/>
        </w:rPr>
        <w:t xml:space="preserve"> </w:t>
      </w:r>
      <w:r w:rsidRPr="00416F0D">
        <w:rPr>
          <w:lang w:val="en-GB"/>
        </w:rPr>
        <w:t>a range of people and service to support meeting the needs of</w:t>
      </w:r>
      <w:r>
        <w:rPr>
          <w:lang w:val="en-GB"/>
        </w:rPr>
        <w:t xml:space="preserve"> </w:t>
      </w:r>
      <w:r w:rsidRPr="00416F0D">
        <w:rPr>
          <w:lang w:val="en-GB"/>
        </w:rPr>
        <w:t>children and their families</w:t>
      </w:r>
    </w:p>
    <w:p w:rsidR="00416F0D" w:rsidRPr="00416F0D" w:rsidRDefault="00416F0D" w:rsidP="00416F0D">
      <w:pPr>
        <w:pStyle w:val="BodyText"/>
        <w:spacing w:before="37" w:line="261" w:lineRule="exact"/>
        <w:ind w:left="211"/>
        <w:rPr>
          <w:lang w:val="en-GB"/>
        </w:rPr>
      </w:pPr>
      <w:r w:rsidRPr="00416F0D">
        <w:rPr>
          <w:b/>
          <w:bCs/>
          <w:i/>
          <w:iCs/>
          <w:lang w:val="en-GB"/>
        </w:rPr>
        <w:t xml:space="preserve">The right place </w:t>
      </w:r>
      <w:r w:rsidRPr="00416F0D">
        <w:rPr>
          <w:lang w:val="en-GB"/>
        </w:rPr>
        <w:t>Working with families in their community or neighbourhood or</w:t>
      </w:r>
      <w:r>
        <w:rPr>
          <w:lang w:val="en-GB"/>
        </w:rPr>
        <w:t xml:space="preserve"> </w:t>
      </w:r>
      <w:r w:rsidRPr="00416F0D">
        <w:rPr>
          <w:lang w:val="en-GB"/>
        </w:rPr>
        <w:t>their home, or where they feel most comfortable.</w:t>
      </w:r>
    </w:p>
    <w:p w:rsidR="00682BEB" w:rsidRDefault="00416F0D" w:rsidP="00416F0D">
      <w:pPr>
        <w:pStyle w:val="BodyText"/>
        <w:spacing w:before="37" w:line="261" w:lineRule="exact"/>
        <w:ind w:left="211"/>
        <w:sectPr w:rsidR="00682BEB">
          <w:type w:val="continuous"/>
          <w:pgSz w:w="16840" w:h="11910" w:orient="landscape"/>
          <w:pgMar w:top="700" w:right="1300" w:bottom="280" w:left="1100" w:header="720" w:footer="720" w:gutter="0"/>
          <w:pgBorders w:offsetFrom="page">
            <w:top w:val="single" w:sz="36" w:space="24" w:color="830064"/>
            <w:left w:val="single" w:sz="36" w:space="24" w:color="830064"/>
            <w:bottom w:val="single" w:sz="36" w:space="24" w:color="830064"/>
            <w:right w:val="single" w:sz="36" w:space="24" w:color="830064"/>
          </w:pgBorders>
          <w:cols w:num="2" w:space="720" w:equalWidth="0">
            <w:col w:w="926" w:space="684"/>
            <w:col w:w="12830"/>
          </w:cols>
        </w:sectPr>
      </w:pPr>
      <w:r w:rsidRPr="00416F0D">
        <w:rPr>
          <w:lang w:val="en-GB"/>
        </w:rPr>
        <w:t>Early Help can be provided by a single agency (such as a nursery, school or Health Visitor)</w:t>
      </w:r>
      <w:r>
        <w:rPr>
          <w:lang w:val="en-GB"/>
        </w:rPr>
        <w:t xml:space="preserve"> </w:t>
      </w:r>
      <w:r w:rsidRPr="00416F0D">
        <w:rPr>
          <w:lang w:val="en-GB"/>
        </w:rPr>
        <w:t>or by a group of professionals from these agencies working together as a ‘Team around</w:t>
      </w:r>
      <w:r>
        <w:rPr>
          <w:lang w:val="en-GB"/>
        </w:rPr>
        <w:t xml:space="preserve"> </w:t>
      </w:r>
      <w:r w:rsidRPr="00416F0D">
        <w:rPr>
          <w:lang w:val="en-GB"/>
        </w:rPr>
        <w:t xml:space="preserve">the Family’, with the family at the centre of the planning and decision making. </w:t>
      </w:r>
    </w:p>
    <w:p w:rsidR="00027026" w:rsidRDefault="007C49CE">
      <w:pPr>
        <w:pStyle w:val="BodyText"/>
        <w:ind w:left="11137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2048485" cy="54864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4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26" w:rsidRDefault="00027026">
      <w:pPr>
        <w:pStyle w:val="BodyText"/>
        <w:rPr>
          <w:sz w:val="20"/>
        </w:rPr>
      </w:pPr>
    </w:p>
    <w:p w:rsidR="00027026" w:rsidRDefault="003329AB">
      <w:pPr>
        <w:pStyle w:val="BodyText"/>
        <w:spacing w:before="6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759137</wp:posOffset>
                </wp:positionH>
                <wp:positionV relativeFrom="paragraph">
                  <wp:posOffset>2769030</wp:posOffset>
                </wp:positionV>
                <wp:extent cx="8979535" cy="0"/>
                <wp:effectExtent l="13335" t="13970" r="825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9535" cy="0"/>
                        </a:xfrm>
                        <a:prstGeom prst="line">
                          <a:avLst/>
                        </a:prstGeom>
                        <a:noFill/>
                        <a:ln w="6167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C498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75pt,218.05pt" to="766.8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" strokecolor="#7e7e7e" strokeweight=".17131mm">
                <w10:wrap type="topAndBottom" anchorx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2907"/>
      </w:tblGrid>
      <w:tr w:rsidR="00027026">
        <w:trPr>
          <w:trHeight w:val="4120"/>
        </w:trPr>
        <w:tc>
          <w:tcPr>
            <w:tcW w:w="1669" w:type="dxa"/>
          </w:tcPr>
          <w:p w:rsidR="00027026" w:rsidRDefault="00682BEB">
            <w:pPr>
              <w:pStyle w:val="TableParagraph"/>
              <w:spacing w:line="267" w:lineRule="exact"/>
              <w:ind w:left="200"/>
              <w:rPr>
                <w:b/>
              </w:rPr>
            </w:pPr>
            <w:r>
              <w:rPr>
                <w:b/>
              </w:rPr>
              <w:t>What to do</w:t>
            </w:r>
          </w:p>
        </w:tc>
        <w:tc>
          <w:tcPr>
            <w:tcW w:w="12907" w:type="dxa"/>
          </w:tcPr>
          <w:p w:rsidR="00416F0D" w:rsidRPr="00416F0D" w:rsidRDefault="00416F0D" w:rsidP="00416F0D">
            <w:pPr>
              <w:pStyle w:val="TableParagraph"/>
              <w:spacing w:line="225" w:lineRule="exact"/>
              <w:ind w:left="204" w:firstLine="3"/>
              <w:rPr>
                <w:lang w:val="en-GB"/>
              </w:rPr>
            </w:pPr>
            <w:r w:rsidRPr="00416F0D">
              <w:rPr>
                <w:lang w:val="en-GB"/>
              </w:rPr>
              <w:t>To help us understand how best we should be working</w:t>
            </w:r>
            <w:r>
              <w:rPr>
                <w:lang w:val="en-GB"/>
              </w:rPr>
              <w:t xml:space="preserve"> </w:t>
            </w:r>
            <w:r w:rsidRPr="00416F0D">
              <w:rPr>
                <w:lang w:val="en-GB"/>
              </w:rPr>
              <w:t>with children and families and ensure that the right help</w:t>
            </w:r>
            <w:r>
              <w:rPr>
                <w:lang w:val="en-GB"/>
              </w:rPr>
              <w:t xml:space="preserve"> </w:t>
            </w:r>
            <w:r w:rsidRPr="00416F0D">
              <w:rPr>
                <w:lang w:val="en-GB"/>
              </w:rPr>
              <w:t xml:space="preserve">is provided, </w:t>
            </w:r>
            <w:r w:rsidRPr="00416F0D">
              <w:rPr>
                <w:b/>
                <w:bCs/>
                <w:lang w:val="en-GB"/>
              </w:rPr>
              <w:t xml:space="preserve">four levels of need </w:t>
            </w:r>
            <w:r w:rsidRPr="00416F0D">
              <w:rPr>
                <w:lang w:val="en-GB"/>
              </w:rPr>
              <w:t>have been identified.</w:t>
            </w:r>
            <w:r>
              <w:rPr>
                <w:lang w:val="en-GB"/>
              </w:rPr>
              <w:t xml:space="preserve"> </w:t>
            </w:r>
          </w:p>
          <w:p w:rsidR="00416F0D" w:rsidRPr="00416F0D" w:rsidRDefault="00416F0D" w:rsidP="00416F0D">
            <w:pPr>
              <w:pStyle w:val="TableParagraph"/>
              <w:spacing w:line="225" w:lineRule="exact"/>
              <w:ind w:left="204" w:firstLine="3"/>
              <w:rPr>
                <w:lang w:val="en-GB"/>
              </w:rPr>
            </w:pPr>
            <w:r w:rsidRPr="00416F0D">
              <w:rPr>
                <w:lang w:val="en-GB"/>
              </w:rPr>
              <w:t>Early help sits across two of these levels:</w:t>
            </w:r>
          </w:p>
          <w:p w:rsidR="00416F0D" w:rsidRPr="00416F0D" w:rsidRDefault="00416F0D" w:rsidP="00416F0D">
            <w:pPr>
              <w:pStyle w:val="TableParagraph"/>
              <w:spacing w:line="225" w:lineRule="exact"/>
              <w:ind w:left="204" w:firstLine="3"/>
              <w:rPr>
                <w:b/>
                <w:bCs/>
                <w:lang w:val="en-GB"/>
              </w:rPr>
            </w:pPr>
            <w:r w:rsidRPr="00416F0D">
              <w:rPr>
                <w:b/>
                <w:bCs/>
                <w:lang w:val="en-GB"/>
              </w:rPr>
              <w:t>• Level 2 needs - Universal Plus and is described as:</w:t>
            </w:r>
          </w:p>
          <w:p w:rsidR="00416F0D" w:rsidRPr="00416F0D" w:rsidRDefault="00416F0D" w:rsidP="00416F0D">
            <w:pPr>
              <w:pStyle w:val="TableParagraph"/>
              <w:spacing w:line="225" w:lineRule="exact"/>
              <w:ind w:left="204" w:firstLine="3"/>
              <w:rPr>
                <w:i/>
                <w:iCs/>
                <w:lang w:val="en-GB"/>
              </w:rPr>
            </w:pPr>
            <w:r w:rsidRPr="00416F0D">
              <w:rPr>
                <w:i/>
                <w:iCs/>
                <w:lang w:val="en-GB"/>
              </w:rPr>
              <w:t>‘Some children, young people and families will need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support from people who know them well and have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established relationships with them to meet some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challenges where advice and guidance has not been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enough to help the family achieve change or where a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child or young person needs additional support to help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them to thrive.’</w:t>
            </w:r>
          </w:p>
          <w:p w:rsidR="00416F0D" w:rsidRPr="00416F0D" w:rsidRDefault="00416F0D" w:rsidP="00416F0D">
            <w:pPr>
              <w:pStyle w:val="TableParagraph"/>
              <w:spacing w:line="225" w:lineRule="exact"/>
              <w:ind w:left="204" w:firstLine="3"/>
              <w:rPr>
                <w:b/>
                <w:bCs/>
                <w:lang w:val="en-GB"/>
              </w:rPr>
            </w:pPr>
            <w:r w:rsidRPr="00416F0D">
              <w:rPr>
                <w:b/>
                <w:bCs/>
                <w:lang w:val="en-GB"/>
              </w:rPr>
              <w:t>• Level 3 needs – Intensive and is described as:</w:t>
            </w:r>
          </w:p>
          <w:p w:rsidR="00416F0D" w:rsidRDefault="00416F0D" w:rsidP="00416F0D">
            <w:pPr>
              <w:pStyle w:val="TableParagraph"/>
              <w:spacing w:line="225" w:lineRule="exact"/>
              <w:ind w:left="204" w:firstLine="3"/>
              <w:rPr>
                <w:i/>
                <w:iCs/>
                <w:lang w:val="en-GB"/>
              </w:rPr>
            </w:pPr>
            <w:r w:rsidRPr="00416F0D">
              <w:rPr>
                <w:i/>
                <w:iCs/>
                <w:lang w:val="en-GB"/>
              </w:rPr>
              <w:t>‘A small number of children, young people and families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will experience significant difficulties and will need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coordinated support from experts working with them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to find sustainable solutions that reduce the impact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of challenge on the wellbeing and development of</w:t>
            </w:r>
            <w:r>
              <w:rPr>
                <w:i/>
                <w:iCs/>
                <w:lang w:val="en-GB"/>
              </w:rPr>
              <w:t xml:space="preserve"> </w:t>
            </w:r>
            <w:r w:rsidRPr="00416F0D">
              <w:rPr>
                <w:i/>
                <w:iCs/>
                <w:lang w:val="en-GB"/>
              </w:rPr>
              <w:t>children and young people’.</w:t>
            </w:r>
          </w:p>
          <w:p w:rsidR="003329AB" w:rsidRPr="00416F0D" w:rsidRDefault="003329AB" w:rsidP="00416F0D">
            <w:pPr>
              <w:pStyle w:val="TableParagraph"/>
              <w:spacing w:line="225" w:lineRule="exact"/>
              <w:ind w:left="204" w:firstLine="3"/>
              <w:rPr>
                <w:i/>
                <w:iCs/>
                <w:lang w:val="en-GB"/>
              </w:rPr>
            </w:pPr>
          </w:p>
          <w:p w:rsidR="00B953FB" w:rsidRDefault="00416F0D" w:rsidP="00416F0D">
            <w:pPr>
              <w:pStyle w:val="TableParagraph"/>
              <w:spacing w:line="225" w:lineRule="exact"/>
              <w:ind w:left="204" w:firstLine="3"/>
              <w:rPr>
                <w:lang w:val="en-GB"/>
              </w:rPr>
            </w:pPr>
            <w:r w:rsidRPr="00416F0D">
              <w:rPr>
                <w:lang w:val="en-GB"/>
              </w:rPr>
              <w:t>It is everybody’s responsibility to identify and, with</w:t>
            </w:r>
            <w:r>
              <w:rPr>
                <w:lang w:val="en-GB"/>
              </w:rPr>
              <w:t xml:space="preserve"> </w:t>
            </w:r>
            <w:r w:rsidRPr="00416F0D">
              <w:rPr>
                <w:lang w:val="en-GB"/>
              </w:rPr>
              <w:t>parental agreement, assess the needs of children and</w:t>
            </w:r>
            <w:r>
              <w:rPr>
                <w:lang w:val="en-GB"/>
              </w:rPr>
              <w:t xml:space="preserve"> </w:t>
            </w:r>
            <w:r w:rsidRPr="00416F0D">
              <w:rPr>
                <w:lang w:val="en-GB"/>
              </w:rPr>
              <w:t>their families through open and honest conversations</w:t>
            </w:r>
            <w:r>
              <w:rPr>
                <w:lang w:val="en-GB"/>
              </w:rPr>
              <w:t xml:space="preserve"> </w:t>
            </w:r>
            <w:r w:rsidRPr="00416F0D">
              <w:rPr>
                <w:lang w:val="en-GB"/>
              </w:rPr>
              <w:t>with them. Other people who know the family should be</w:t>
            </w:r>
            <w:r>
              <w:rPr>
                <w:lang w:val="en-GB"/>
              </w:rPr>
              <w:t xml:space="preserve"> </w:t>
            </w:r>
            <w:r w:rsidRPr="00416F0D">
              <w:rPr>
                <w:lang w:val="en-GB"/>
              </w:rPr>
              <w:t>included in the assessment and planning process.</w:t>
            </w:r>
          </w:p>
          <w:p w:rsidR="003329AB" w:rsidRDefault="003329AB" w:rsidP="003329AB">
            <w:pPr>
              <w:pStyle w:val="TableParagraph"/>
              <w:spacing w:line="225" w:lineRule="exact"/>
              <w:ind w:left="204" w:firstLine="3"/>
            </w:pPr>
            <w:r w:rsidRPr="003329AB">
              <w:rPr>
                <w:lang w:val="en-GB"/>
              </w:rPr>
              <w:t>One person takes the role of the Lead Professional, and</w:t>
            </w:r>
            <w:r>
              <w:rPr>
                <w:lang w:val="en-GB"/>
              </w:rPr>
              <w:t xml:space="preserve"> </w:t>
            </w:r>
            <w:r w:rsidRPr="003329AB">
              <w:rPr>
                <w:lang w:val="en-GB"/>
              </w:rPr>
              <w:t>works to ensure that the early help process is undertaken</w:t>
            </w:r>
            <w:r>
              <w:rPr>
                <w:lang w:val="en-GB"/>
              </w:rPr>
              <w:t xml:space="preserve"> </w:t>
            </w:r>
            <w:r w:rsidRPr="003329AB">
              <w:rPr>
                <w:lang w:val="en-GB"/>
              </w:rPr>
              <w:t>co-ordinating with the other people who work with the</w:t>
            </w:r>
            <w:r>
              <w:rPr>
                <w:lang w:val="en-GB"/>
              </w:rPr>
              <w:t xml:space="preserve"> </w:t>
            </w:r>
            <w:r w:rsidRPr="003329AB">
              <w:rPr>
                <w:lang w:val="en-GB"/>
              </w:rPr>
              <w:t>family, also known as the ‘Team around the Family (TAF).</w:t>
            </w:r>
          </w:p>
        </w:tc>
      </w:tr>
    </w:tbl>
    <w:p w:rsidR="00027026" w:rsidRDefault="00027026">
      <w:pPr>
        <w:pStyle w:val="BodyText"/>
        <w:spacing w:before="10"/>
        <w:rPr>
          <w:sz w:val="18"/>
        </w:rPr>
      </w:pPr>
    </w:p>
    <w:p w:rsidR="00027026" w:rsidRDefault="00027026">
      <w:pPr>
        <w:pStyle w:val="BodyText"/>
        <w:spacing w:before="2"/>
      </w:pPr>
    </w:p>
    <w:p w:rsidR="00027026" w:rsidRDefault="00027026">
      <w:pPr>
        <w:sectPr w:rsidR="00027026">
          <w:pgSz w:w="16840" w:h="11910" w:orient="landscape"/>
          <w:pgMar w:top="700" w:right="1000" w:bottom="280" w:left="1040" w:header="720" w:footer="720" w:gutter="0"/>
          <w:pgBorders w:offsetFrom="page">
            <w:top w:val="single" w:sz="36" w:space="24" w:color="830064"/>
            <w:left w:val="single" w:sz="36" w:space="24" w:color="830064"/>
            <w:bottom w:val="single" w:sz="36" w:space="24" w:color="830064"/>
            <w:right w:val="single" w:sz="36" w:space="24" w:color="830064"/>
          </w:pgBorders>
          <w:cols w:space="720"/>
        </w:sectPr>
      </w:pPr>
    </w:p>
    <w:p w:rsidR="00027026" w:rsidRDefault="007C49CE">
      <w:pPr>
        <w:pStyle w:val="Heading1"/>
        <w:spacing w:before="65" w:line="237" w:lineRule="auto"/>
      </w:pPr>
      <w:r>
        <w:t>Questions</w:t>
      </w:r>
      <w:r>
        <w:rPr>
          <w:spacing w:val="-8"/>
        </w:rPr>
        <w:t xml:space="preserve"> </w:t>
      </w:r>
      <w:r>
        <w:t>to Consider</w:t>
      </w:r>
    </w:p>
    <w:p w:rsidR="003329AB" w:rsidRDefault="007C49CE" w:rsidP="003329AB">
      <w:pPr>
        <w:pStyle w:val="BodyText"/>
        <w:spacing w:before="56" w:line="261" w:lineRule="exact"/>
        <w:ind w:left="153"/>
        <w:rPr>
          <w:lang w:val="en-GB"/>
        </w:rPr>
      </w:pPr>
      <w:r>
        <w:br w:type="column"/>
      </w:r>
      <w:r w:rsidR="003329AB" w:rsidRPr="003329AB">
        <w:rPr>
          <w:lang w:val="en-GB"/>
        </w:rPr>
        <w:t>Do I know who can help me in my workplace with early help?</w:t>
      </w:r>
    </w:p>
    <w:p w:rsidR="004901B9" w:rsidRPr="003329AB" w:rsidRDefault="004901B9" w:rsidP="003329AB">
      <w:pPr>
        <w:pStyle w:val="BodyText"/>
        <w:spacing w:before="56" w:line="261" w:lineRule="exact"/>
        <w:ind w:left="153"/>
        <w:rPr>
          <w:lang w:val="en-GB"/>
        </w:rPr>
      </w:pPr>
      <w:r>
        <w:rPr>
          <w:lang w:val="en-GB"/>
        </w:rPr>
        <w:t xml:space="preserve">Have I been on </w:t>
      </w:r>
      <w:hyperlink r:id="rId6" w:history="1">
        <w:r w:rsidRPr="004901B9">
          <w:rPr>
            <w:rStyle w:val="Hyperlink"/>
            <w:lang w:val="en-GB"/>
          </w:rPr>
          <w:t>early help training</w:t>
        </w:r>
      </w:hyperlink>
      <w:bookmarkStart w:id="0" w:name="_GoBack"/>
      <w:bookmarkEnd w:id="0"/>
      <w:r>
        <w:rPr>
          <w:lang w:val="en-GB"/>
        </w:rPr>
        <w:t>?</w:t>
      </w:r>
    </w:p>
    <w:p w:rsidR="00B953FB" w:rsidRDefault="003329AB" w:rsidP="003329AB">
      <w:pPr>
        <w:pStyle w:val="BodyText"/>
        <w:spacing w:before="56" w:line="261" w:lineRule="exact"/>
        <w:ind w:left="153"/>
        <w:rPr>
          <w:lang w:val="en-GB"/>
        </w:rPr>
      </w:pPr>
      <w:r>
        <w:rPr>
          <w:lang w:val="en-GB"/>
        </w:rPr>
        <w:t xml:space="preserve">Do I know how to find </w:t>
      </w:r>
      <w:hyperlink r:id="rId7" w:history="1">
        <w:r w:rsidRPr="003329AB">
          <w:rPr>
            <w:rStyle w:val="Hyperlink"/>
            <w:lang w:val="en-GB"/>
          </w:rPr>
          <w:t>local services</w:t>
        </w:r>
      </w:hyperlink>
      <w:r>
        <w:rPr>
          <w:lang w:val="en-GB"/>
        </w:rPr>
        <w:t>?</w:t>
      </w:r>
    </w:p>
    <w:p w:rsidR="003329AB" w:rsidRDefault="003329AB" w:rsidP="003329AB">
      <w:pPr>
        <w:pStyle w:val="BodyText"/>
        <w:spacing w:before="56" w:line="261" w:lineRule="exact"/>
        <w:ind w:left="153"/>
        <w:rPr>
          <w:lang w:val="en-GB"/>
        </w:rPr>
      </w:pPr>
      <w:r>
        <w:rPr>
          <w:lang w:val="en-GB"/>
        </w:rPr>
        <w:t xml:space="preserve">Have I read the </w:t>
      </w:r>
      <w:hyperlink r:id="rId8" w:history="1">
        <w:r w:rsidRPr="003329AB">
          <w:rPr>
            <w:rStyle w:val="Hyperlink"/>
            <w:lang w:val="en-GB"/>
          </w:rPr>
          <w:t>early help strategy</w:t>
        </w:r>
      </w:hyperlink>
      <w:r>
        <w:rPr>
          <w:lang w:val="en-GB"/>
        </w:rPr>
        <w:t>?</w:t>
      </w:r>
    </w:p>
    <w:p w:rsidR="003329AB" w:rsidRPr="00B953FB" w:rsidRDefault="003329AB" w:rsidP="003329AB">
      <w:pPr>
        <w:pStyle w:val="BodyText"/>
        <w:spacing w:before="56" w:line="261" w:lineRule="exact"/>
        <w:ind w:left="153"/>
        <w:rPr>
          <w:lang w:val="en-GB"/>
        </w:rPr>
      </w:pPr>
    </w:p>
    <w:p w:rsidR="00027026" w:rsidRDefault="00027026" w:rsidP="00B953FB">
      <w:pPr>
        <w:pStyle w:val="BodyText"/>
        <w:spacing w:before="56" w:line="261" w:lineRule="exact"/>
        <w:ind w:left="153"/>
      </w:pPr>
    </w:p>
    <w:sectPr w:rsidR="00027026">
      <w:type w:val="continuous"/>
      <w:pgSz w:w="16840" w:h="11910" w:orient="landscape"/>
      <w:pgMar w:top="700" w:right="1000" w:bottom="280" w:left="1040" w:header="720" w:footer="720" w:gutter="0"/>
      <w:pgBorders w:offsetFrom="page">
        <w:top w:val="single" w:sz="36" w:space="24" w:color="830064"/>
        <w:left w:val="single" w:sz="36" w:space="24" w:color="830064"/>
        <w:bottom w:val="single" w:sz="36" w:space="24" w:color="830064"/>
        <w:right w:val="single" w:sz="36" w:space="24" w:color="830064"/>
      </w:pgBorders>
      <w:cols w:num="2" w:space="720" w:equalWidth="0">
        <w:col w:w="1314" w:space="318"/>
        <w:col w:w="13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B90"/>
    <w:multiLevelType w:val="hybridMultilevel"/>
    <w:tmpl w:val="A7B0AF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E60139"/>
    <w:multiLevelType w:val="hybridMultilevel"/>
    <w:tmpl w:val="6464DEDC"/>
    <w:lvl w:ilvl="0" w:tplc="2E3C439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7558"/>
    <w:multiLevelType w:val="hybridMultilevel"/>
    <w:tmpl w:val="ECBA4F5A"/>
    <w:lvl w:ilvl="0" w:tplc="C56E9960">
      <w:numFmt w:val="bullet"/>
      <w:lvlText w:val=""/>
      <w:lvlJc w:val="left"/>
      <w:pPr>
        <w:ind w:left="764" w:hanging="2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BA60DDA">
      <w:numFmt w:val="bullet"/>
      <w:lvlText w:val="•"/>
      <w:lvlJc w:val="left"/>
      <w:pPr>
        <w:ind w:left="1956" w:hanging="295"/>
      </w:pPr>
      <w:rPr>
        <w:rFonts w:hint="default"/>
      </w:rPr>
    </w:lvl>
    <w:lvl w:ilvl="2" w:tplc="A4DC02E6">
      <w:numFmt w:val="bullet"/>
      <w:lvlText w:val="•"/>
      <w:lvlJc w:val="left"/>
      <w:pPr>
        <w:ind w:left="3153" w:hanging="295"/>
      </w:pPr>
      <w:rPr>
        <w:rFonts w:hint="default"/>
      </w:rPr>
    </w:lvl>
    <w:lvl w:ilvl="3" w:tplc="831AE8A6">
      <w:numFmt w:val="bullet"/>
      <w:lvlText w:val="•"/>
      <w:lvlJc w:val="left"/>
      <w:pPr>
        <w:ind w:left="4350" w:hanging="295"/>
      </w:pPr>
      <w:rPr>
        <w:rFonts w:hint="default"/>
      </w:rPr>
    </w:lvl>
    <w:lvl w:ilvl="4" w:tplc="CF7ECEE8">
      <w:numFmt w:val="bullet"/>
      <w:lvlText w:val="•"/>
      <w:lvlJc w:val="left"/>
      <w:pPr>
        <w:ind w:left="5547" w:hanging="295"/>
      </w:pPr>
      <w:rPr>
        <w:rFonts w:hint="default"/>
      </w:rPr>
    </w:lvl>
    <w:lvl w:ilvl="5" w:tplc="1C08C248">
      <w:numFmt w:val="bullet"/>
      <w:lvlText w:val="•"/>
      <w:lvlJc w:val="left"/>
      <w:pPr>
        <w:ind w:left="6744" w:hanging="295"/>
      </w:pPr>
      <w:rPr>
        <w:rFonts w:hint="default"/>
      </w:rPr>
    </w:lvl>
    <w:lvl w:ilvl="6" w:tplc="E62A98DE">
      <w:numFmt w:val="bullet"/>
      <w:lvlText w:val="•"/>
      <w:lvlJc w:val="left"/>
      <w:pPr>
        <w:ind w:left="7941" w:hanging="295"/>
      </w:pPr>
      <w:rPr>
        <w:rFonts w:hint="default"/>
      </w:rPr>
    </w:lvl>
    <w:lvl w:ilvl="7" w:tplc="21C6FB90">
      <w:numFmt w:val="bullet"/>
      <w:lvlText w:val="•"/>
      <w:lvlJc w:val="left"/>
      <w:pPr>
        <w:ind w:left="9138" w:hanging="295"/>
      </w:pPr>
      <w:rPr>
        <w:rFonts w:hint="default"/>
      </w:rPr>
    </w:lvl>
    <w:lvl w:ilvl="8" w:tplc="8774D986">
      <w:numFmt w:val="bullet"/>
      <w:lvlText w:val="•"/>
      <w:lvlJc w:val="left"/>
      <w:pPr>
        <w:ind w:left="10335" w:hanging="295"/>
      </w:pPr>
      <w:rPr>
        <w:rFonts w:hint="default"/>
      </w:rPr>
    </w:lvl>
  </w:abstractNum>
  <w:abstractNum w:abstractNumId="3" w15:restartNumberingAfterBreak="0">
    <w:nsid w:val="55BE2ECA"/>
    <w:multiLevelType w:val="hybridMultilevel"/>
    <w:tmpl w:val="5E30D44E"/>
    <w:lvl w:ilvl="0" w:tplc="58B6B2DC">
      <w:numFmt w:val="bullet"/>
      <w:lvlText w:val=""/>
      <w:lvlJc w:val="left"/>
      <w:pPr>
        <w:ind w:left="706" w:hanging="31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9C5A5C">
      <w:numFmt w:val="bullet"/>
      <w:lvlText w:val=""/>
      <w:lvlJc w:val="left"/>
      <w:pPr>
        <w:ind w:left="2498" w:hanging="29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EA24498">
      <w:numFmt w:val="bullet"/>
      <w:lvlText w:val="•"/>
      <w:lvlJc w:val="left"/>
      <w:pPr>
        <w:ind w:left="3647" w:hanging="295"/>
      </w:pPr>
      <w:rPr>
        <w:rFonts w:hint="default"/>
      </w:rPr>
    </w:lvl>
    <w:lvl w:ilvl="3" w:tplc="F79488DA">
      <w:numFmt w:val="bullet"/>
      <w:lvlText w:val="•"/>
      <w:lvlJc w:val="left"/>
      <w:pPr>
        <w:ind w:left="4795" w:hanging="295"/>
      </w:pPr>
      <w:rPr>
        <w:rFonts w:hint="default"/>
      </w:rPr>
    </w:lvl>
    <w:lvl w:ilvl="4" w:tplc="8AB60ABA">
      <w:numFmt w:val="bullet"/>
      <w:lvlText w:val="•"/>
      <w:lvlJc w:val="left"/>
      <w:pPr>
        <w:ind w:left="5942" w:hanging="295"/>
      </w:pPr>
      <w:rPr>
        <w:rFonts w:hint="default"/>
      </w:rPr>
    </w:lvl>
    <w:lvl w:ilvl="5" w:tplc="D75C74BE">
      <w:numFmt w:val="bullet"/>
      <w:lvlText w:val="•"/>
      <w:lvlJc w:val="left"/>
      <w:pPr>
        <w:ind w:left="7090" w:hanging="295"/>
      </w:pPr>
      <w:rPr>
        <w:rFonts w:hint="default"/>
      </w:rPr>
    </w:lvl>
    <w:lvl w:ilvl="6" w:tplc="088A185C">
      <w:numFmt w:val="bullet"/>
      <w:lvlText w:val="•"/>
      <w:lvlJc w:val="left"/>
      <w:pPr>
        <w:ind w:left="8238" w:hanging="295"/>
      </w:pPr>
      <w:rPr>
        <w:rFonts w:hint="default"/>
      </w:rPr>
    </w:lvl>
    <w:lvl w:ilvl="7" w:tplc="F29E3200">
      <w:numFmt w:val="bullet"/>
      <w:lvlText w:val="•"/>
      <w:lvlJc w:val="left"/>
      <w:pPr>
        <w:ind w:left="9385" w:hanging="295"/>
      </w:pPr>
      <w:rPr>
        <w:rFonts w:hint="default"/>
      </w:rPr>
    </w:lvl>
    <w:lvl w:ilvl="8" w:tplc="BA1EA796">
      <w:numFmt w:val="bullet"/>
      <w:lvlText w:val="•"/>
      <w:lvlJc w:val="left"/>
      <w:pPr>
        <w:ind w:left="10533" w:hanging="295"/>
      </w:pPr>
      <w:rPr>
        <w:rFonts w:hint="default"/>
      </w:rPr>
    </w:lvl>
  </w:abstractNum>
  <w:abstractNum w:abstractNumId="4" w15:restartNumberingAfterBreak="0">
    <w:nsid w:val="682D4CC9"/>
    <w:multiLevelType w:val="hybridMultilevel"/>
    <w:tmpl w:val="185E4B14"/>
    <w:lvl w:ilvl="0" w:tplc="8BDE6036">
      <w:numFmt w:val="bullet"/>
      <w:lvlText w:val=""/>
      <w:lvlJc w:val="left"/>
      <w:pPr>
        <w:ind w:left="2313" w:hanging="2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54CD72">
      <w:numFmt w:val="bullet"/>
      <w:lvlText w:val="•"/>
      <w:lvlJc w:val="left"/>
      <w:pPr>
        <w:ind w:left="3531" w:hanging="295"/>
      </w:pPr>
      <w:rPr>
        <w:rFonts w:hint="default"/>
      </w:rPr>
    </w:lvl>
    <w:lvl w:ilvl="2" w:tplc="0AE8D704">
      <w:numFmt w:val="bullet"/>
      <w:lvlText w:val="•"/>
      <w:lvlJc w:val="left"/>
      <w:pPr>
        <w:ind w:left="4743" w:hanging="295"/>
      </w:pPr>
      <w:rPr>
        <w:rFonts w:hint="default"/>
      </w:rPr>
    </w:lvl>
    <w:lvl w:ilvl="3" w:tplc="76A2BA38">
      <w:numFmt w:val="bullet"/>
      <w:lvlText w:val="•"/>
      <w:lvlJc w:val="left"/>
      <w:pPr>
        <w:ind w:left="5955" w:hanging="295"/>
      </w:pPr>
      <w:rPr>
        <w:rFonts w:hint="default"/>
      </w:rPr>
    </w:lvl>
    <w:lvl w:ilvl="4" w:tplc="6F7ECFF4">
      <w:numFmt w:val="bullet"/>
      <w:lvlText w:val="•"/>
      <w:lvlJc w:val="left"/>
      <w:pPr>
        <w:ind w:left="7167" w:hanging="295"/>
      </w:pPr>
      <w:rPr>
        <w:rFonts w:hint="default"/>
      </w:rPr>
    </w:lvl>
    <w:lvl w:ilvl="5" w:tplc="6AAE0FF6">
      <w:numFmt w:val="bullet"/>
      <w:lvlText w:val="•"/>
      <w:lvlJc w:val="left"/>
      <w:pPr>
        <w:ind w:left="8379" w:hanging="295"/>
      </w:pPr>
      <w:rPr>
        <w:rFonts w:hint="default"/>
      </w:rPr>
    </w:lvl>
    <w:lvl w:ilvl="6" w:tplc="A964E4A0">
      <w:numFmt w:val="bullet"/>
      <w:lvlText w:val="•"/>
      <w:lvlJc w:val="left"/>
      <w:pPr>
        <w:ind w:left="9591" w:hanging="295"/>
      </w:pPr>
      <w:rPr>
        <w:rFonts w:hint="default"/>
      </w:rPr>
    </w:lvl>
    <w:lvl w:ilvl="7" w:tplc="8E7A6FF2">
      <w:numFmt w:val="bullet"/>
      <w:lvlText w:val="•"/>
      <w:lvlJc w:val="left"/>
      <w:pPr>
        <w:ind w:left="10802" w:hanging="295"/>
      </w:pPr>
      <w:rPr>
        <w:rFonts w:hint="default"/>
      </w:rPr>
    </w:lvl>
    <w:lvl w:ilvl="8" w:tplc="2A4AB3C4">
      <w:numFmt w:val="bullet"/>
      <w:lvlText w:val="•"/>
      <w:lvlJc w:val="left"/>
      <w:pPr>
        <w:ind w:left="12014" w:hanging="295"/>
      </w:pPr>
      <w:rPr>
        <w:rFonts w:hint="default"/>
      </w:rPr>
    </w:lvl>
  </w:abstractNum>
  <w:abstractNum w:abstractNumId="5" w15:restartNumberingAfterBreak="0">
    <w:nsid w:val="7E92064D"/>
    <w:multiLevelType w:val="hybridMultilevel"/>
    <w:tmpl w:val="C0180764"/>
    <w:lvl w:ilvl="0" w:tplc="DE94666A">
      <w:numFmt w:val="bullet"/>
      <w:lvlText w:val="•"/>
      <w:lvlJc w:val="left"/>
      <w:pPr>
        <w:ind w:left="364" w:hanging="15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54B42E">
      <w:start w:val="1"/>
      <w:numFmt w:val="decimal"/>
      <w:lvlText w:val="%2."/>
      <w:lvlJc w:val="left"/>
      <w:pPr>
        <w:ind w:left="650" w:hanging="295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3E830D8">
      <w:numFmt w:val="bullet"/>
      <w:lvlText w:val="•"/>
      <w:lvlJc w:val="left"/>
      <w:pPr>
        <w:ind w:left="2020" w:hanging="295"/>
      </w:pPr>
      <w:rPr>
        <w:rFonts w:hint="default"/>
      </w:rPr>
    </w:lvl>
    <w:lvl w:ilvl="3" w:tplc="52446E6C">
      <w:numFmt w:val="bullet"/>
      <w:lvlText w:val="•"/>
      <w:lvlJc w:val="left"/>
      <w:pPr>
        <w:ind w:left="3381" w:hanging="295"/>
      </w:pPr>
      <w:rPr>
        <w:rFonts w:hint="default"/>
      </w:rPr>
    </w:lvl>
    <w:lvl w:ilvl="4" w:tplc="B7A4A384">
      <w:numFmt w:val="bullet"/>
      <w:lvlText w:val="•"/>
      <w:lvlJc w:val="left"/>
      <w:pPr>
        <w:ind w:left="4742" w:hanging="295"/>
      </w:pPr>
      <w:rPr>
        <w:rFonts w:hint="default"/>
      </w:rPr>
    </w:lvl>
    <w:lvl w:ilvl="5" w:tplc="AF642F32">
      <w:numFmt w:val="bullet"/>
      <w:lvlText w:val="•"/>
      <w:lvlJc w:val="left"/>
      <w:pPr>
        <w:ind w:left="6103" w:hanging="295"/>
      </w:pPr>
      <w:rPr>
        <w:rFonts w:hint="default"/>
      </w:rPr>
    </w:lvl>
    <w:lvl w:ilvl="6" w:tplc="E3DE6A2C">
      <w:numFmt w:val="bullet"/>
      <w:lvlText w:val="•"/>
      <w:lvlJc w:val="left"/>
      <w:pPr>
        <w:ind w:left="7464" w:hanging="295"/>
      </w:pPr>
      <w:rPr>
        <w:rFonts w:hint="default"/>
      </w:rPr>
    </w:lvl>
    <w:lvl w:ilvl="7" w:tplc="B2AA9594">
      <w:numFmt w:val="bullet"/>
      <w:lvlText w:val="•"/>
      <w:lvlJc w:val="left"/>
      <w:pPr>
        <w:ind w:left="8824" w:hanging="295"/>
      </w:pPr>
      <w:rPr>
        <w:rFonts w:hint="default"/>
      </w:rPr>
    </w:lvl>
    <w:lvl w:ilvl="8" w:tplc="B7888C78">
      <w:numFmt w:val="bullet"/>
      <w:lvlText w:val="•"/>
      <w:lvlJc w:val="left"/>
      <w:pPr>
        <w:ind w:left="10185" w:hanging="29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26"/>
    <w:rsid w:val="00027026"/>
    <w:rsid w:val="00304DB2"/>
    <w:rsid w:val="003329AB"/>
    <w:rsid w:val="00416F0D"/>
    <w:rsid w:val="004829B9"/>
    <w:rsid w:val="004901B9"/>
    <w:rsid w:val="00682BEB"/>
    <w:rsid w:val="007C49CE"/>
    <w:rsid w:val="009A12E0"/>
    <w:rsid w:val="00B27F99"/>
    <w:rsid w:val="00B8486F"/>
    <w:rsid w:val="00B953FB"/>
    <w:rsid w:val="00C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3662"/>
  <w15:docId w15:val="{C512277E-BB10-4E8C-84F6-0085F73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53" w:right="-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5" w:lineRule="exact"/>
      <w:ind w:left="2313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2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E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2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pool.gov.uk/Residents/Health-and-social-care/Children-and-families/Documents/Early-Years-Strategy-Accessib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yidirectory.co.uk/blackpool-local-off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easide.blackpool.org.uk/pshe/learning-development-for-practitione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Slade</dc:creator>
  <cp:lastModifiedBy>Rachel Orwin</cp:lastModifiedBy>
  <cp:revision>3</cp:revision>
  <dcterms:created xsi:type="dcterms:W3CDTF">2022-09-09T08:21:00Z</dcterms:created>
  <dcterms:modified xsi:type="dcterms:W3CDTF">2022-09-09T08:21:00Z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2021-04-06T00:00:00Z</vt:filetime>
  </property>
</Properties>
</file>