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vertAlign w:val="baseline"/>
        </w:rPr>
      </w:pPr>
      <w:r w:rsidDel="00000000" w:rsidR="00000000" w:rsidRPr="00000000">
        <w:rPr>
          <w:rtl w:val="0"/>
        </w:rPr>
      </w:r>
    </w:p>
    <w:p w:rsidR="00000000" w:rsidDel="00000000" w:rsidP="00000000" w:rsidRDefault="00000000" w:rsidRPr="00000000" w14:paraId="00000002">
      <w:pPr>
        <w:pageBreakBefore w:val="0"/>
        <w:jc w:val="right"/>
        <w:rPr>
          <w:vertAlign w:val="baseline"/>
        </w:rPr>
      </w:pPr>
      <w:r w:rsidDel="00000000" w:rsidR="00000000" w:rsidRPr="00000000">
        <w:rPr>
          <w:rtl w:val="0"/>
        </w:rPr>
      </w:r>
    </w:p>
    <w:p w:rsidR="00000000" w:rsidDel="00000000" w:rsidP="00000000" w:rsidRDefault="00000000" w:rsidRPr="00000000" w14:paraId="00000003">
      <w:pPr>
        <w:pStyle w:val="Heading1"/>
        <w:pageBreakBefore w:val="0"/>
        <w:rPr>
          <w:vertAlign w:val="baseline"/>
        </w:rPr>
      </w:pPr>
      <w:r w:rsidDel="00000000" w:rsidR="00000000" w:rsidRPr="00000000">
        <w:rPr>
          <w:b w:val="1"/>
          <w:vertAlign w:val="baseline"/>
          <w:rtl w:val="0"/>
        </w:rPr>
        <w:t xml:space="preserve">Drug, Alcohol &amp; Tobacco Education</w:t>
      </w:r>
      <w:r w:rsidDel="00000000" w:rsidR="00000000" w:rsidRPr="00000000">
        <w:rPr>
          <w:rtl w:val="0"/>
        </w:rPr>
      </w:r>
    </w:p>
    <w:p w:rsidR="00000000" w:rsidDel="00000000" w:rsidP="00000000" w:rsidRDefault="00000000" w:rsidRPr="00000000" w14:paraId="00000004">
      <w:pPr>
        <w:pageBreakBefore w:val="0"/>
        <w:rPr>
          <w:sz w:val="28"/>
          <w:szCs w:val="28"/>
          <w:vertAlign w:val="baseline"/>
        </w:rPr>
      </w:pPr>
      <w:r w:rsidDel="00000000" w:rsidR="00000000" w:rsidRPr="00000000">
        <w:rPr>
          <w:b w:val="1"/>
          <w:sz w:val="28"/>
          <w:szCs w:val="28"/>
          <w:vertAlign w:val="baseline"/>
          <w:rtl w:val="0"/>
        </w:rPr>
        <w:t xml:space="preserve">Lesson Plan</w:t>
      </w:r>
      <w:r w:rsidDel="00000000" w:rsidR="00000000" w:rsidRPr="00000000">
        <w:rPr>
          <w:rtl w:val="0"/>
        </w:rPr>
      </w:r>
    </w:p>
    <w:p w:rsidR="00000000" w:rsidDel="00000000" w:rsidP="00000000" w:rsidRDefault="00000000" w:rsidRPr="00000000" w14:paraId="00000005">
      <w:pPr>
        <w:pageBreakBefore w:val="0"/>
        <w:rPr>
          <w:sz w:val="28"/>
          <w:szCs w:val="28"/>
          <w:vertAlign w:val="baseline"/>
        </w:rPr>
      </w:pPr>
      <w:r w:rsidDel="00000000" w:rsidR="00000000" w:rsidRPr="00000000">
        <w:rPr>
          <w:rtl w:val="0"/>
        </w:rPr>
      </w:r>
    </w:p>
    <w:tbl>
      <w:tblPr>
        <w:tblStyle w:val="Table1"/>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8"/>
        <w:gridCol w:w="6506"/>
        <w:tblGridChange w:id="0">
          <w:tblGrid>
            <w:gridCol w:w="3348"/>
            <w:gridCol w:w="6506"/>
          </w:tblGrid>
        </w:tblGridChange>
      </w:tblGrid>
      <w:tr>
        <w:trPr>
          <w:cantSplit w:val="0"/>
          <w:tblHeader w:val="0"/>
        </w:trPr>
        <w:tc>
          <w:tcPr>
            <w:vAlign w:val="top"/>
          </w:tcPr>
          <w:p w:rsidR="00000000" w:rsidDel="00000000" w:rsidP="00000000" w:rsidRDefault="00000000" w:rsidRPr="00000000" w14:paraId="00000006">
            <w:pPr>
              <w:pageBreakBefore w:val="0"/>
              <w:rPr>
                <w:vertAlign w:val="baseline"/>
              </w:rPr>
            </w:pPr>
            <w:r w:rsidDel="00000000" w:rsidR="00000000" w:rsidRPr="00000000">
              <w:rPr>
                <w:b w:val="1"/>
                <w:vertAlign w:val="baseline"/>
                <w:rtl w:val="0"/>
              </w:rPr>
              <w:t xml:space="preserve">Year Group:</w:t>
              <w:tab/>
              <w:t xml:space="preserve">Year 6</w:t>
            </w:r>
            <w:r w:rsidDel="00000000" w:rsidR="00000000" w:rsidRPr="00000000">
              <w:rPr>
                <w:rtl w:val="0"/>
              </w:rPr>
            </w:r>
          </w:p>
        </w:tc>
        <w:tc>
          <w:tcPr>
            <w:vAlign w:val="top"/>
          </w:tcPr>
          <w:p w:rsidR="00000000" w:rsidDel="00000000" w:rsidP="00000000" w:rsidRDefault="00000000" w:rsidRPr="00000000" w14:paraId="00000007">
            <w:pPr>
              <w:pageBreakBefore w:val="0"/>
              <w:rPr>
                <w:vertAlign w:val="baseline"/>
              </w:rPr>
            </w:pPr>
            <w:r w:rsidDel="00000000" w:rsidR="00000000" w:rsidRPr="00000000">
              <w:rPr>
                <w:b w:val="1"/>
                <w:vertAlign w:val="baseline"/>
                <w:rtl w:val="0"/>
              </w:rPr>
              <w:t xml:space="preserve">Lesson Number:</w:t>
              <w:tab/>
              <w:t xml:space="preserve">2</w:t>
            </w:r>
            <w:r w:rsidDel="00000000" w:rsidR="00000000" w:rsidRPr="00000000">
              <w:rPr>
                <w:rtl w:val="0"/>
              </w:rPr>
            </w:r>
          </w:p>
          <w:p w:rsidR="00000000" w:rsidDel="00000000" w:rsidP="00000000" w:rsidRDefault="00000000" w:rsidRPr="00000000" w14:paraId="00000008">
            <w:pPr>
              <w:pageBreakBefore w:val="0"/>
              <w:rPr>
                <w:vertAlign w:val="baseline"/>
              </w:rPr>
            </w:pPr>
            <w:r w:rsidDel="00000000" w:rsidR="00000000" w:rsidRPr="00000000">
              <w:rPr>
                <w:b w:val="1"/>
                <w:vertAlign w:val="baseline"/>
                <w:rtl w:val="0"/>
              </w:rPr>
              <w:t xml:space="preserve">Lesson Heading:</w:t>
              <w:tab/>
              <w:t xml:space="preserve">Influences on Behaviour and </w:t>
              <w:tab/>
              <w:tab/>
              <w:tab/>
              <w:tab/>
              <w:t xml:space="preserve">Stereotyping</w:t>
              <w:tab/>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09">
            <w:pPr>
              <w:pageBreakBefore w:val="0"/>
              <w:rPr>
                <w:vertAlign w:val="baseline"/>
              </w:rPr>
            </w:pPr>
            <w:r w:rsidDel="00000000" w:rsidR="00000000" w:rsidRPr="00000000">
              <w:rPr>
                <w:b w:val="1"/>
                <w:vertAlign w:val="baseline"/>
                <w:rtl w:val="0"/>
              </w:rPr>
              <w:t xml:space="preserve">Learning Outcomes:</w:t>
            </w:r>
            <w:r w:rsidDel="00000000" w:rsidR="00000000" w:rsidRPr="00000000">
              <w:rPr>
                <w:rtl w:val="0"/>
              </w:rPr>
            </w:r>
          </w:p>
          <w:p w:rsidR="00000000" w:rsidDel="00000000" w:rsidP="00000000" w:rsidRDefault="00000000" w:rsidRPr="00000000" w14:paraId="0000000A">
            <w:pPr>
              <w:pageBreakBefore w:val="0"/>
              <w:rPr>
                <w:b w:val="0"/>
                <w:vertAlign w:val="baseline"/>
              </w:rPr>
            </w:pPr>
            <w:r w:rsidDel="00000000" w:rsidR="00000000" w:rsidRPr="00000000">
              <w:rPr>
                <w:rtl w:val="0"/>
              </w:rPr>
            </w:r>
          </w:p>
          <w:p w:rsidR="00000000" w:rsidDel="00000000" w:rsidP="00000000" w:rsidRDefault="00000000" w:rsidRPr="00000000" w14:paraId="0000000B">
            <w:pPr>
              <w:pageBreakBefore w:val="0"/>
              <w:rPr>
                <w:b w:val="0"/>
                <w:vertAlign w:val="baseline"/>
              </w:rPr>
            </w:pPr>
            <w:r w:rsidDel="00000000" w:rsidR="00000000" w:rsidRPr="00000000">
              <w:rPr>
                <w:b w:val="0"/>
                <w:vertAlign w:val="baseline"/>
                <w:rtl w:val="0"/>
              </w:rPr>
              <w:t xml:space="preserve">Children:</w:t>
            </w:r>
          </w:p>
          <w:p w:rsidR="00000000" w:rsidDel="00000000" w:rsidP="00000000" w:rsidRDefault="00000000" w:rsidRPr="00000000" w14:paraId="0000000C">
            <w:pPr>
              <w:pageBreakBefore w:val="0"/>
              <w:numPr>
                <w:ilvl w:val="0"/>
                <w:numId w:val="3"/>
              </w:numPr>
              <w:ind w:left="360" w:hanging="360"/>
              <w:rPr>
                <w:b w:val="0"/>
                <w:vertAlign w:val="baseline"/>
              </w:rPr>
            </w:pPr>
            <w:r w:rsidDel="00000000" w:rsidR="00000000" w:rsidRPr="00000000">
              <w:rPr>
                <w:b w:val="0"/>
                <w:vertAlign w:val="baseline"/>
                <w:rtl w:val="0"/>
              </w:rPr>
              <w:t xml:space="preserve">Identify some of the stereotypes around gender, age, ethnicity and culture.</w:t>
            </w:r>
          </w:p>
          <w:p w:rsidR="00000000" w:rsidDel="00000000" w:rsidP="00000000" w:rsidRDefault="00000000" w:rsidRPr="00000000" w14:paraId="0000000D">
            <w:pPr>
              <w:pageBreakBefore w:val="0"/>
              <w:numPr>
                <w:ilvl w:val="0"/>
                <w:numId w:val="3"/>
              </w:numPr>
              <w:ind w:left="360" w:hanging="360"/>
              <w:rPr>
                <w:b w:val="0"/>
                <w:vertAlign w:val="baseline"/>
              </w:rPr>
            </w:pPr>
            <w:r w:rsidDel="00000000" w:rsidR="00000000" w:rsidRPr="00000000">
              <w:rPr>
                <w:b w:val="0"/>
                <w:vertAlign w:val="baseline"/>
                <w:rtl w:val="0"/>
              </w:rPr>
              <w:t xml:space="preserve">Recognise influences on making choices about smoking, alcohol, drugs and solvents, both positive and negative.</w:t>
            </w:r>
          </w:p>
          <w:p w:rsidR="00000000" w:rsidDel="00000000" w:rsidP="00000000" w:rsidRDefault="00000000" w:rsidRPr="00000000" w14:paraId="0000000E">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0">
            <w:pPr>
              <w:pageBreakBefore w:val="0"/>
              <w:rPr>
                <w:vertAlign w:val="baseline"/>
              </w:rPr>
            </w:pPr>
            <w:r w:rsidDel="00000000" w:rsidR="00000000" w:rsidRPr="00000000">
              <w:rPr>
                <w:b w:val="1"/>
                <w:vertAlign w:val="baseline"/>
                <w:rtl w:val="0"/>
              </w:rPr>
              <w:t xml:space="preserve">Links:</w:t>
            </w:r>
            <w:r w:rsidDel="00000000" w:rsidR="00000000" w:rsidRPr="00000000">
              <w:rPr>
                <w:rtl w:val="0"/>
              </w:rPr>
            </w:r>
          </w:p>
          <w:p w:rsidR="00000000" w:rsidDel="00000000" w:rsidP="00000000" w:rsidRDefault="00000000" w:rsidRPr="00000000" w14:paraId="00000011">
            <w:pPr>
              <w:pageBreakBefore w:val="0"/>
              <w:rPr>
                <w:b w:val="0"/>
                <w:vertAlign w:val="baseline"/>
              </w:rPr>
            </w:pPr>
            <w:r w:rsidDel="00000000" w:rsidR="00000000" w:rsidRPr="00000000">
              <w:rPr>
                <w:b w:val="0"/>
                <w:vertAlign w:val="baseline"/>
                <w:rtl w:val="0"/>
              </w:rPr>
              <w:t xml:space="preserve">This lesson contributes towards:</w:t>
            </w:r>
          </w:p>
          <w:p w:rsidR="00000000" w:rsidDel="00000000" w:rsidP="00000000" w:rsidRDefault="00000000" w:rsidRPr="00000000" w14:paraId="00000012">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4">
            <w:pPr>
              <w:pageBreakBefore w:val="0"/>
              <w:rPr>
                <w:vertAlign w:val="baseline"/>
              </w:rPr>
            </w:pPr>
            <w:r w:rsidDel="00000000" w:rsidR="00000000" w:rsidRPr="00000000">
              <w:rPr>
                <w:b w:val="1"/>
                <w:vertAlign w:val="baseline"/>
                <w:rtl w:val="0"/>
              </w:rPr>
              <w:t xml:space="preserve">Resources Required for Lesson:</w:t>
            </w:r>
            <w:r w:rsidDel="00000000" w:rsidR="00000000" w:rsidRPr="00000000">
              <w:rPr>
                <w:rtl w:val="0"/>
              </w:rPr>
            </w:r>
          </w:p>
          <w:p w:rsidR="00000000" w:rsidDel="00000000" w:rsidP="00000000" w:rsidRDefault="00000000" w:rsidRPr="00000000" w14:paraId="00000015">
            <w:pPr>
              <w:pageBreakBefore w:val="0"/>
              <w:numPr>
                <w:ilvl w:val="0"/>
                <w:numId w:val="1"/>
              </w:numPr>
              <w:ind w:left="360" w:hanging="360"/>
              <w:rPr>
                <w:b w:val="0"/>
                <w:vertAlign w:val="baseline"/>
              </w:rPr>
            </w:pPr>
            <w:r w:rsidDel="00000000" w:rsidR="00000000" w:rsidRPr="00000000">
              <w:rPr>
                <w:b w:val="0"/>
                <w:vertAlign w:val="baseline"/>
                <w:rtl w:val="0"/>
              </w:rPr>
              <w:t xml:space="preserve">Pupil’s previously completed “In a Class of It’s Own” worksheets.</w:t>
            </w:r>
          </w:p>
          <w:p w:rsidR="00000000" w:rsidDel="00000000" w:rsidP="00000000" w:rsidRDefault="00000000" w:rsidRPr="00000000" w14:paraId="00000016">
            <w:pPr>
              <w:pageBreakBefore w:val="0"/>
              <w:numPr>
                <w:ilvl w:val="0"/>
                <w:numId w:val="1"/>
              </w:numPr>
              <w:ind w:left="360" w:hanging="360"/>
              <w:rPr>
                <w:b w:val="0"/>
                <w:vertAlign w:val="baseline"/>
              </w:rPr>
            </w:pPr>
            <w:r w:rsidDel="00000000" w:rsidR="00000000" w:rsidRPr="00000000">
              <w:rPr>
                <w:b w:val="0"/>
                <w:vertAlign w:val="baseline"/>
                <w:rtl w:val="0"/>
              </w:rPr>
              <w:t xml:space="preserve">Photographs of people – a range of ages, genders and ethnicity, include some professionals and sports related photos Drug Name cards (in pack).</w:t>
            </w:r>
          </w:p>
          <w:p w:rsidR="00000000" w:rsidDel="00000000" w:rsidP="00000000" w:rsidRDefault="00000000" w:rsidRPr="00000000" w14:paraId="00000017">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9">
            <w:pPr>
              <w:pageBreakBefore w:val="0"/>
              <w:rPr>
                <w:vertAlign w:val="baseline"/>
              </w:rPr>
            </w:pPr>
            <w:r w:rsidDel="00000000" w:rsidR="00000000" w:rsidRPr="00000000">
              <w:rPr>
                <w:b w:val="1"/>
                <w:vertAlign w:val="baseline"/>
                <w:rtl w:val="0"/>
              </w:rPr>
              <w:t xml:space="preserve">Beginning:</w:t>
            </w:r>
            <w:r w:rsidDel="00000000" w:rsidR="00000000" w:rsidRPr="00000000">
              <w:rPr>
                <w:rtl w:val="0"/>
              </w:rPr>
            </w:r>
          </w:p>
          <w:p w:rsidR="00000000" w:rsidDel="00000000" w:rsidP="00000000" w:rsidRDefault="00000000" w:rsidRPr="00000000" w14:paraId="0000001A">
            <w:pPr>
              <w:pageBreakBefore w:val="0"/>
              <w:rPr>
                <w:b w:val="0"/>
                <w:vertAlign w:val="baseline"/>
              </w:rPr>
            </w:pPr>
            <w:r w:rsidDel="00000000" w:rsidR="00000000" w:rsidRPr="00000000">
              <w:rPr>
                <w:b w:val="0"/>
                <w:vertAlign w:val="baseline"/>
                <w:rtl w:val="0"/>
              </w:rPr>
              <w:t xml:space="preserve">□</w:t>
              <w:tab/>
              <w:t xml:space="preserve">Refer to class rules, rewards and sanctions</w:t>
            </w:r>
          </w:p>
          <w:p w:rsidR="00000000" w:rsidDel="00000000" w:rsidP="00000000" w:rsidRDefault="00000000" w:rsidRPr="00000000" w14:paraId="0000001B">
            <w:pPr>
              <w:pageBreakBefore w:val="0"/>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1D">
            <w:pPr>
              <w:pageBreakBefore w:val="0"/>
              <w:rPr>
                <w:vertAlign w:val="baseline"/>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14:paraId="0000001E">
            <w:pPr>
              <w:pageBreakBefore w:val="0"/>
              <w:rPr>
                <w:b w:val="0"/>
                <w:vertAlign w:val="baseline"/>
              </w:rPr>
            </w:pPr>
            <w:r w:rsidDel="00000000" w:rsidR="00000000" w:rsidRPr="00000000">
              <w:rPr>
                <w:b w:val="0"/>
                <w:vertAlign w:val="baseline"/>
                <w:rtl w:val="0"/>
              </w:rPr>
              <w:t xml:space="preserve">Recap on previous lesson, reminding children that a drug is a substance that changes the way that a person thinks, feels and behaves.</w:t>
            </w:r>
          </w:p>
          <w:p w:rsidR="00000000" w:rsidDel="00000000" w:rsidP="00000000" w:rsidRDefault="00000000" w:rsidRPr="00000000" w14:paraId="0000001F">
            <w:pPr>
              <w:pageBreakBefore w:val="0"/>
              <w:rPr>
                <w:b w:val="0"/>
                <w:vertAlign w:val="baseline"/>
              </w:rPr>
            </w:pPr>
            <w:r w:rsidDel="00000000" w:rsidR="00000000" w:rsidRPr="00000000">
              <w:rPr>
                <w:rtl w:val="0"/>
              </w:rPr>
            </w:r>
          </w:p>
          <w:p w:rsidR="00000000" w:rsidDel="00000000" w:rsidP="00000000" w:rsidRDefault="00000000" w:rsidRPr="00000000" w14:paraId="00000020">
            <w:pPr>
              <w:pageBreakBefore w:val="0"/>
              <w:rPr>
                <w:vertAlign w:val="baseline"/>
              </w:rPr>
            </w:pPr>
            <w:r w:rsidDel="00000000" w:rsidR="00000000" w:rsidRPr="00000000">
              <w:rPr>
                <w:b w:val="1"/>
                <w:vertAlign w:val="baseline"/>
                <w:rtl w:val="0"/>
              </w:rPr>
              <w:t xml:space="preserve">Main Activities:</w:t>
            </w:r>
            <w:r w:rsidDel="00000000" w:rsidR="00000000" w:rsidRPr="00000000">
              <w:rPr>
                <w:rtl w:val="0"/>
              </w:rPr>
            </w:r>
          </w:p>
          <w:p w:rsidR="00000000" w:rsidDel="00000000" w:rsidP="00000000" w:rsidRDefault="00000000" w:rsidRPr="00000000" w14:paraId="00000021">
            <w:pPr>
              <w:pageBreakBefore w:val="0"/>
              <w:rPr>
                <w:vertAlign w:val="baseline"/>
              </w:rPr>
            </w:pPr>
            <w:r w:rsidDel="00000000" w:rsidR="00000000" w:rsidRPr="00000000">
              <w:rPr>
                <w:b w:val="1"/>
                <w:vertAlign w:val="baseline"/>
                <w:rtl w:val="0"/>
              </w:rPr>
              <w:t xml:space="preserve">Activity 1:</w:t>
            </w:r>
            <w:r w:rsidDel="00000000" w:rsidR="00000000" w:rsidRPr="00000000">
              <w:rPr>
                <w:rtl w:val="0"/>
              </w:rPr>
            </w:r>
          </w:p>
          <w:p w:rsidR="00000000" w:rsidDel="00000000" w:rsidP="00000000" w:rsidRDefault="00000000" w:rsidRPr="00000000" w14:paraId="00000022">
            <w:pPr>
              <w:pageBreakBefore w:val="0"/>
              <w:rPr>
                <w:b w:val="0"/>
                <w:vertAlign w:val="baseline"/>
              </w:rPr>
            </w:pPr>
            <w:r w:rsidDel="00000000" w:rsidR="00000000" w:rsidRPr="00000000">
              <w:rPr>
                <w:b w:val="0"/>
                <w:vertAlign w:val="baseline"/>
                <w:rtl w:val="0"/>
              </w:rPr>
              <w:t xml:space="preserve">Children to work in 5 groups.</w:t>
            </w:r>
          </w:p>
          <w:p w:rsidR="00000000" w:rsidDel="00000000" w:rsidP="00000000" w:rsidRDefault="00000000" w:rsidRPr="00000000" w14:paraId="00000023">
            <w:pPr>
              <w:pageBreakBefore w:val="0"/>
              <w:rPr>
                <w:b w:val="0"/>
                <w:vertAlign w:val="baseline"/>
              </w:rPr>
            </w:pPr>
            <w:r w:rsidDel="00000000" w:rsidR="00000000" w:rsidRPr="00000000">
              <w:rPr>
                <w:rtl w:val="0"/>
              </w:rPr>
            </w:r>
          </w:p>
          <w:p w:rsidR="00000000" w:rsidDel="00000000" w:rsidP="00000000" w:rsidRDefault="00000000" w:rsidRPr="00000000" w14:paraId="00000024">
            <w:pPr>
              <w:pageBreakBefore w:val="0"/>
              <w:rPr>
                <w:b w:val="0"/>
                <w:vertAlign w:val="baseline"/>
              </w:rPr>
            </w:pPr>
            <w:r w:rsidDel="00000000" w:rsidR="00000000" w:rsidRPr="00000000">
              <w:rPr>
                <w:b w:val="0"/>
                <w:vertAlign w:val="baseline"/>
                <w:rtl w:val="0"/>
              </w:rPr>
              <w:t xml:space="preserve">Give each group a selection of people photos.  Explain that we do not know these people so we will be making assumptions about them but we can’t ask them if they are true or not.</w:t>
            </w:r>
          </w:p>
          <w:p w:rsidR="00000000" w:rsidDel="00000000" w:rsidP="00000000" w:rsidRDefault="00000000" w:rsidRPr="00000000" w14:paraId="00000025">
            <w:pPr>
              <w:pageBreakBefore w:val="0"/>
              <w:rPr>
                <w:b w:val="0"/>
                <w:vertAlign w:val="baseline"/>
              </w:rPr>
            </w:pPr>
            <w:r w:rsidDel="00000000" w:rsidR="00000000" w:rsidRPr="00000000">
              <w:rPr>
                <w:rtl w:val="0"/>
              </w:rPr>
            </w:r>
          </w:p>
          <w:p w:rsidR="00000000" w:rsidDel="00000000" w:rsidP="00000000" w:rsidRDefault="00000000" w:rsidRPr="00000000" w14:paraId="00000026">
            <w:pPr>
              <w:pageBreakBefore w:val="0"/>
              <w:rPr>
                <w:b w:val="0"/>
                <w:vertAlign w:val="baseline"/>
              </w:rPr>
            </w:pPr>
            <w:r w:rsidDel="00000000" w:rsidR="00000000" w:rsidRPr="00000000">
              <w:rPr>
                <w:b w:val="0"/>
                <w:vertAlign w:val="baseline"/>
                <w:rtl w:val="0"/>
              </w:rPr>
              <w:t xml:space="preserve">Handout cards with drug names on, one drug per group:</w:t>
            </w:r>
          </w:p>
          <w:p w:rsidR="00000000" w:rsidDel="00000000" w:rsidP="00000000" w:rsidRDefault="00000000" w:rsidRPr="00000000" w14:paraId="00000027">
            <w:pPr>
              <w:pageBreakBefore w:val="0"/>
              <w:numPr>
                <w:ilvl w:val="0"/>
                <w:numId w:val="2"/>
              </w:numPr>
              <w:ind w:left="360" w:hanging="360"/>
              <w:rPr>
                <w:b w:val="0"/>
                <w:vertAlign w:val="baseline"/>
              </w:rPr>
            </w:pPr>
            <w:r w:rsidDel="00000000" w:rsidR="00000000" w:rsidRPr="00000000">
              <w:rPr>
                <w:b w:val="0"/>
                <w:vertAlign w:val="baseline"/>
                <w:rtl w:val="0"/>
              </w:rPr>
              <w:t xml:space="preserve">Alcohol</w:t>
            </w:r>
          </w:p>
          <w:p w:rsidR="00000000" w:rsidDel="00000000" w:rsidP="00000000" w:rsidRDefault="00000000" w:rsidRPr="00000000" w14:paraId="00000028">
            <w:pPr>
              <w:pageBreakBefore w:val="0"/>
              <w:numPr>
                <w:ilvl w:val="0"/>
                <w:numId w:val="2"/>
              </w:numPr>
              <w:ind w:left="360" w:hanging="360"/>
              <w:rPr>
                <w:b w:val="0"/>
                <w:vertAlign w:val="baseline"/>
              </w:rPr>
            </w:pPr>
            <w:r w:rsidDel="00000000" w:rsidR="00000000" w:rsidRPr="00000000">
              <w:rPr>
                <w:b w:val="0"/>
                <w:vertAlign w:val="baseline"/>
                <w:rtl w:val="0"/>
              </w:rPr>
              <w:t xml:space="preserve">Tobacco</w:t>
            </w:r>
          </w:p>
          <w:p w:rsidR="00000000" w:rsidDel="00000000" w:rsidP="00000000" w:rsidRDefault="00000000" w:rsidRPr="00000000" w14:paraId="00000029">
            <w:pPr>
              <w:pageBreakBefore w:val="0"/>
              <w:numPr>
                <w:ilvl w:val="0"/>
                <w:numId w:val="2"/>
              </w:numPr>
              <w:ind w:left="360" w:hanging="360"/>
              <w:rPr>
                <w:b w:val="0"/>
                <w:vertAlign w:val="baseline"/>
              </w:rPr>
            </w:pPr>
            <w:r w:rsidDel="00000000" w:rsidR="00000000" w:rsidRPr="00000000">
              <w:rPr>
                <w:b w:val="0"/>
                <w:vertAlign w:val="baseline"/>
                <w:rtl w:val="0"/>
              </w:rPr>
              <w:t xml:space="preserve">Solvents </w:t>
            </w:r>
          </w:p>
          <w:p w:rsidR="00000000" w:rsidDel="00000000" w:rsidP="00000000" w:rsidRDefault="00000000" w:rsidRPr="00000000" w14:paraId="0000002A">
            <w:pPr>
              <w:pageBreakBefore w:val="0"/>
              <w:numPr>
                <w:ilvl w:val="0"/>
                <w:numId w:val="2"/>
              </w:numPr>
              <w:ind w:left="360" w:hanging="360"/>
              <w:rPr>
                <w:b w:val="0"/>
                <w:vertAlign w:val="baseline"/>
              </w:rPr>
            </w:pPr>
            <w:r w:rsidDel="00000000" w:rsidR="00000000" w:rsidRPr="00000000">
              <w:rPr>
                <w:b w:val="0"/>
                <w:vertAlign w:val="baseline"/>
                <w:rtl w:val="0"/>
              </w:rPr>
              <w:t xml:space="preserve">Cannabis</w:t>
            </w:r>
          </w:p>
          <w:p w:rsidR="00000000" w:rsidDel="00000000" w:rsidP="00000000" w:rsidRDefault="00000000" w:rsidRPr="00000000" w14:paraId="0000002B">
            <w:pPr>
              <w:pageBreakBefore w:val="0"/>
              <w:numPr>
                <w:ilvl w:val="0"/>
                <w:numId w:val="2"/>
              </w:numPr>
              <w:ind w:left="360" w:hanging="360"/>
              <w:rPr>
                <w:b w:val="0"/>
                <w:vertAlign w:val="baseline"/>
              </w:rPr>
            </w:pPr>
            <w:r w:rsidDel="00000000" w:rsidR="00000000" w:rsidRPr="00000000">
              <w:rPr>
                <w:b w:val="0"/>
                <w:vertAlign w:val="baseline"/>
                <w:rtl w:val="0"/>
              </w:rPr>
              <w:t xml:space="preserve">Ecstasy</w:t>
            </w:r>
          </w:p>
          <w:p w:rsidR="00000000" w:rsidDel="00000000" w:rsidP="00000000" w:rsidRDefault="00000000" w:rsidRPr="00000000" w14:paraId="0000002C">
            <w:pPr>
              <w:pageBreakBefore w:val="0"/>
              <w:rPr>
                <w:b w:val="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E">
            <w:pPr>
              <w:pageBreakBefore w:val="0"/>
              <w:rPr>
                <w:b w:val="0"/>
                <w:vertAlign w:val="baseline"/>
              </w:rPr>
            </w:pPr>
            <w:r w:rsidDel="00000000" w:rsidR="00000000" w:rsidRPr="00000000">
              <w:rPr>
                <w:b w:val="0"/>
                <w:vertAlign w:val="baseline"/>
                <w:rtl w:val="0"/>
              </w:rPr>
              <w:t xml:space="preserve">Ask each group to choose a photograph that they think looks like someone who would use this drug, and one of a person that they definitely thought wouldn’t use this drug.</w:t>
            </w:r>
          </w:p>
          <w:p w:rsidR="00000000" w:rsidDel="00000000" w:rsidP="00000000" w:rsidRDefault="00000000" w:rsidRPr="00000000" w14:paraId="0000002F">
            <w:pPr>
              <w:pageBreakBefore w:val="0"/>
              <w:rPr>
                <w:b w:val="0"/>
                <w:vertAlign w:val="baseline"/>
              </w:rPr>
            </w:pPr>
            <w:r w:rsidDel="00000000" w:rsidR="00000000" w:rsidRPr="00000000">
              <w:rPr>
                <w:rtl w:val="0"/>
              </w:rPr>
            </w:r>
          </w:p>
          <w:p w:rsidR="00000000" w:rsidDel="00000000" w:rsidP="00000000" w:rsidRDefault="00000000" w:rsidRPr="00000000" w14:paraId="00000030">
            <w:pPr>
              <w:pageBreakBefore w:val="0"/>
              <w:rPr>
                <w:b w:val="0"/>
                <w:vertAlign w:val="baseline"/>
              </w:rPr>
            </w:pPr>
            <w:r w:rsidDel="00000000" w:rsidR="00000000" w:rsidRPr="00000000">
              <w:rPr>
                <w:b w:val="0"/>
                <w:vertAlign w:val="baseline"/>
                <w:rtl w:val="0"/>
              </w:rPr>
              <w:t xml:space="preserve">Explore any stereotyping based on age, gender, ethnicity or other visual clues such as clothing, appearance etc.  Re-enforce that not all adults drink alcohol, some will choose not to drink for health reasons, religious beliefs or because they don’t like the taste.  Explore positive reasons for not using drugs, such as involvement in sports, health, work, being a parent etc.</w:t>
            </w:r>
          </w:p>
          <w:p w:rsidR="00000000" w:rsidDel="00000000" w:rsidP="00000000" w:rsidRDefault="00000000" w:rsidRPr="00000000" w14:paraId="00000031">
            <w:pPr>
              <w:pageBreakBefore w:val="0"/>
              <w:rPr>
                <w:b w:val="0"/>
                <w:vertAlign w:val="baseline"/>
              </w:rPr>
            </w:pPr>
            <w:r w:rsidDel="00000000" w:rsidR="00000000" w:rsidRPr="00000000">
              <w:rPr>
                <w:rtl w:val="0"/>
              </w:rPr>
            </w:r>
          </w:p>
          <w:p w:rsidR="00000000" w:rsidDel="00000000" w:rsidP="00000000" w:rsidRDefault="00000000" w:rsidRPr="00000000" w14:paraId="00000032">
            <w:pPr>
              <w:pageBreakBefore w:val="0"/>
              <w:rPr>
                <w:vertAlign w:val="baseline"/>
              </w:rPr>
            </w:pPr>
            <w:r w:rsidDel="00000000" w:rsidR="00000000" w:rsidRPr="00000000">
              <w:rPr>
                <w:b w:val="1"/>
                <w:vertAlign w:val="baseline"/>
                <w:rtl w:val="0"/>
              </w:rPr>
              <w:t xml:space="preserve">Activity 2:</w:t>
            </w:r>
            <w:r w:rsidDel="00000000" w:rsidR="00000000" w:rsidRPr="00000000">
              <w:rPr>
                <w:rtl w:val="0"/>
              </w:rPr>
            </w:r>
          </w:p>
          <w:p w:rsidR="00000000" w:rsidDel="00000000" w:rsidP="00000000" w:rsidRDefault="00000000" w:rsidRPr="00000000" w14:paraId="00000033">
            <w:pPr>
              <w:pageBreakBefore w:val="0"/>
              <w:rPr>
                <w:b w:val="0"/>
                <w:vertAlign w:val="baseline"/>
              </w:rPr>
            </w:pPr>
            <w:r w:rsidDel="00000000" w:rsidR="00000000" w:rsidRPr="00000000">
              <w:rPr>
                <w:b w:val="0"/>
                <w:vertAlign w:val="baseline"/>
                <w:rtl w:val="0"/>
              </w:rPr>
              <w:t xml:space="preserve">Ask the children to use worksheet 6.4 to explore reasons that people may or may not use drugs.</w:t>
            </w:r>
          </w:p>
          <w:p w:rsidR="00000000" w:rsidDel="00000000" w:rsidP="00000000" w:rsidRDefault="00000000" w:rsidRPr="00000000" w14:paraId="00000034">
            <w:pPr>
              <w:pageBreakBefore w:val="0"/>
              <w:rPr>
                <w:b w:val="0"/>
                <w:vertAlign w:val="baseline"/>
              </w:rPr>
            </w:pPr>
            <w:r w:rsidDel="00000000" w:rsidR="00000000" w:rsidRPr="00000000">
              <w:rPr>
                <w:rtl w:val="0"/>
              </w:rPr>
            </w:r>
          </w:p>
          <w:p w:rsidR="00000000" w:rsidDel="00000000" w:rsidP="00000000" w:rsidRDefault="00000000" w:rsidRPr="00000000" w14:paraId="00000035">
            <w:pPr>
              <w:pageBreakBefore w:val="0"/>
              <w:rPr>
                <w:b w:val="0"/>
                <w:vertAlign w:val="baseline"/>
              </w:rPr>
            </w:pPr>
            <w:r w:rsidDel="00000000" w:rsidR="00000000" w:rsidRPr="00000000">
              <w:rPr>
                <w:b w:val="0"/>
                <w:vertAlign w:val="baseline"/>
                <w:rtl w:val="0"/>
              </w:rPr>
              <w:t xml:space="preserve">Each group to present to whole class.</w:t>
            </w:r>
          </w:p>
          <w:p w:rsidR="00000000" w:rsidDel="00000000" w:rsidP="00000000" w:rsidRDefault="00000000" w:rsidRPr="00000000" w14:paraId="00000036">
            <w:pPr>
              <w:pageBreakBefore w:val="0"/>
              <w:rPr>
                <w:b w:val="0"/>
                <w:vertAlign w:val="baseline"/>
              </w:rPr>
            </w:pPr>
            <w:r w:rsidDel="00000000" w:rsidR="00000000" w:rsidRPr="00000000">
              <w:rPr>
                <w:rtl w:val="0"/>
              </w:rPr>
            </w:r>
          </w:p>
          <w:p w:rsidR="00000000" w:rsidDel="00000000" w:rsidP="00000000" w:rsidRDefault="00000000" w:rsidRPr="00000000" w14:paraId="00000037">
            <w:pPr>
              <w:pStyle w:val="Heading2"/>
              <w:pageBreakBefore w:val="0"/>
              <w:rPr>
                <w:vertAlign w:val="baseline"/>
              </w:rPr>
            </w:pPr>
            <w:r w:rsidDel="00000000" w:rsidR="00000000" w:rsidRPr="00000000">
              <w:rPr>
                <w:b w:val="1"/>
                <w:vertAlign w:val="baseline"/>
                <w:rtl w:val="0"/>
              </w:rPr>
              <w:t xml:space="preserve">Extension Activity</w:t>
            </w:r>
            <w:r w:rsidDel="00000000" w:rsidR="00000000" w:rsidRPr="00000000">
              <w:rPr>
                <w:rtl w:val="0"/>
              </w:rPr>
            </w:r>
          </w:p>
          <w:p w:rsidR="00000000" w:rsidDel="00000000" w:rsidP="00000000" w:rsidRDefault="00000000" w:rsidRPr="00000000" w14:paraId="00000038">
            <w:pPr>
              <w:pageBreakBefore w:val="0"/>
              <w:rPr>
                <w:b w:val="0"/>
                <w:vertAlign w:val="baseline"/>
              </w:rPr>
            </w:pPr>
            <w:r w:rsidDel="00000000" w:rsidR="00000000" w:rsidRPr="00000000">
              <w:rPr>
                <w:b w:val="0"/>
                <w:vertAlign w:val="baseline"/>
                <w:rtl w:val="0"/>
              </w:rPr>
              <w:t xml:space="preserve">Either collect empty packets of cigarettes or cut out pictures from advertisements.  Ask the children to try and find out how much it costs to buy 10 or 20 cigarettes.  Have a class discussion about how many packets of cigarettes some people might smoke in a day, a week, a month.  Write these on the board and multiply them by the cost per packet.  Discuss how much they might spend and think about what else they could buy if they didn’t smoke.  Create a large class collage with the equations of daily, weekly, monthly, six monthly, yearly, five yearly and ten yearly use and ask the children to cut out pictures from catalogues or holiday magazines and paste them on the collage to show what could be bought over each period if a person stopped smoking.</w:t>
            </w:r>
          </w:p>
          <w:p w:rsidR="00000000" w:rsidDel="00000000" w:rsidP="00000000" w:rsidRDefault="00000000" w:rsidRPr="00000000" w14:paraId="00000039">
            <w:pPr>
              <w:pageBreakBefore w:val="0"/>
              <w:rPr>
                <w:vertAlign w:val="baseline"/>
              </w:rPr>
            </w:pPr>
            <w:r w:rsidDel="00000000" w:rsidR="00000000" w:rsidRPr="00000000">
              <w:rPr>
                <w:rtl w:val="0"/>
              </w:rPr>
            </w:r>
          </w:p>
          <w:p w:rsidR="00000000" w:rsidDel="00000000" w:rsidP="00000000" w:rsidRDefault="00000000" w:rsidRPr="00000000" w14:paraId="0000003A">
            <w:pPr>
              <w:pageBreakBefore w:val="0"/>
              <w:rPr>
                <w:b w:val="0"/>
                <w:vertAlign w:val="baseline"/>
              </w:rPr>
            </w:pPr>
            <w:r w:rsidDel="00000000" w:rsidR="00000000" w:rsidRPr="00000000">
              <w:rPr>
                <w:rtl w:val="0"/>
              </w:rPr>
            </w:r>
          </w:p>
        </w:tc>
      </w:tr>
    </w:tbl>
    <w:p w:rsidR="00000000" w:rsidDel="00000000" w:rsidP="00000000" w:rsidRDefault="00000000" w:rsidRPr="00000000" w14:paraId="0000003C">
      <w:pPr>
        <w:pageBreakBefore w:val="0"/>
        <w:rPr>
          <w:vertAlign w:val="baseline"/>
        </w:rPr>
      </w:pPr>
      <w:r w:rsidDel="00000000" w:rsidR="00000000" w:rsidRPr="00000000">
        <w:rPr>
          <w:rtl w:val="0"/>
        </w:rPr>
      </w:r>
    </w:p>
    <w:sectPr>
      <w:pgSz w:h="16838" w:w="11906" w:orient="portrait"/>
      <w:pgMar w:bottom="719"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b w:val="1"/>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ill Sans" w:cs="Gill Sans" w:eastAsia="Gill Sans" w:hAnsi="Gill Sans"/>
      <w:b w:val="1"/>
      <w:sz w:val="28"/>
      <w:szCs w:val="28"/>
      <w:vertAlign w:val="baseline"/>
    </w:rPr>
  </w:style>
  <w:style w:type="paragraph" w:styleId="Heading2">
    <w:name w:val="heading 2"/>
    <w:basedOn w:val="Normal"/>
    <w:next w:val="Normal"/>
    <w:pPr>
      <w:keepNext w:val="1"/>
      <w:pageBreakBefore w:val="0"/>
    </w:pPr>
    <w:rPr>
      <w:rFonts w:ascii="Gill Sans" w:cs="Gill Sans" w:eastAsia="Gill Sans" w:hAnsi="Gill Sans"/>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