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4</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1</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Legal Drugs in Society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5"/>
              </w:numPr>
              <w:ind w:left="360" w:hanging="360"/>
              <w:rPr>
                <w:b w:val="0"/>
                <w:vertAlign w:val="baseline"/>
              </w:rPr>
            </w:pPr>
            <w:r w:rsidDel="00000000" w:rsidR="00000000" w:rsidRPr="00000000">
              <w:rPr>
                <w:b w:val="0"/>
                <w:vertAlign w:val="baseline"/>
                <w:rtl w:val="0"/>
              </w:rPr>
              <w:t xml:space="preserve">Recognise influences on making choices about smoking, alcohol and drugs.</w:t>
            </w:r>
          </w:p>
          <w:p w:rsidR="00000000" w:rsidDel="00000000" w:rsidP="00000000" w:rsidRDefault="00000000" w:rsidRPr="00000000" w14:paraId="0000000D">
            <w:pPr>
              <w:pageBreakBefore w:val="0"/>
              <w:numPr>
                <w:ilvl w:val="0"/>
                <w:numId w:val="5"/>
              </w:numPr>
              <w:ind w:left="360" w:hanging="360"/>
              <w:rPr>
                <w:b w:val="0"/>
                <w:vertAlign w:val="baseline"/>
              </w:rPr>
            </w:pPr>
            <w:r w:rsidDel="00000000" w:rsidR="00000000" w:rsidRPr="00000000">
              <w:rPr>
                <w:b w:val="0"/>
                <w:vertAlign w:val="baseline"/>
                <w:rtl w:val="0"/>
              </w:rPr>
              <w:t xml:space="preserve">Identify how they can make choices and what information and skills they need to make those choices.</w:t>
            </w:r>
          </w:p>
          <w:p w:rsidR="00000000" w:rsidDel="00000000" w:rsidP="00000000" w:rsidRDefault="00000000" w:rsidRPr="00000000" w14:paraId="0000000E">
            <w:pPr>
              <w:pageBreakBefore w:val="0"/>
              <w:numPr>
                <w:ilvl w:val="0"/>
                <w:numId w:val="5"/>
              </w:numPr>
              <w:ind w:left="360" w:hanging="360"/>
              <w:rPr>
                <w:b w:val="0"/>
                <w:vertAlign w:val="baseline"/>
              </w:rPr>
            </w:pPr>
            <w:r w:rsidDel="00000000" w:rsidR="00000000" w:rsidRPr="00000000">
              <w:rPr>
                <w:b w:val="0"/>
                <w:vertAlign w:val="baseline"/>
                <w:rtl w:val="0"/>
              </w:rPr>
              <w:t xml:space="preserve">Know that alcohol is a legal drug but that there are laws to keep children and young people safer.</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p w:rsidR="00000000" w:rsidDel="00000000" w:rsidP="00000000" w:rsidRDefault="00000000" w:rsidRPr="00000000" w14:paraId="00000014">
            <w:pPr>
              <w:pageBreakBefore w:val="0"/>
              <w:rPr>
                <w:b w:val="0"/>
                <w:vertAlign w:val="baseline"/>
              </w:rPr>
            </w:pPr>
            <w:r w:rsidDel="00000000" w:rsidR="00000000" w:rsidRPr="00000000">
              <w:rPr>
                <w:b w:val="0"/>
                <w:vertAlign w:val="baseline"/>
                <w:rtl w:val="0"/>
              </w:rPr>
              <w:t xml:space="preserve">This lesson uses resources from “The World of Alcohol” – Tacade.</w:t>
            </w:r>
          </w:p>
          <w:p w:rsidR="00000000" w:rsidDel="00000000" w:rsidP="00000000" w:rsidRDefault="00000000" w:rsidRPr="00000000" w14:paraId="00000015">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7">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8">
            <w:pPr>
              <w:pageBreakBefore w:val="0"/>
              <w:numPr>
                <w:ilvl w:val="0"/>
                <w:numId w:val="2"/>
              </w:numPr>
              <w:ind w:left="360" w:hanging="360"/>
              <w:rPr>
                <w:b w:val="0"/>
                <w:vertAlign w:val="baseline"/>
              </w:rPr>
            </w:pPr>
            <w:r w:rsidDel="00000000" w:rsidR="00000000" w:rsidRPr="00000000">
              <w:rPr>
                <w:b w:val="0"/>
                <w:vertAlign w:val="baseline"/>
                <w:rtl w:val="0"/>
              </w:rPr>
              <w:t xml:space="preserve">Prepared flip chart sheets</w:t>
            </w:r>
          </w:p>
          <w:p w:rsidR="00000000" w:rsidDel="00000000" w:rsidP="00000000" w:rsidRDefault="00000000" w:rsidRPr="00000000" w14:paraId="00000019">
            <w:pPr>
              <w:pageBreakBefore w:val="0"/>
              <w:numPr>
                <w:ilvl w:val="0"/>
                <w:numId w:val="2"/>
              </w:numPr>
              <w:ind w:left="360" w:hanging="360"/>
              <w:rPr>
                <w:b w:val="0"/>
                <w:vertAlign w:val="baseline"/>
              </w:rPr>
            </w:pPr>
            <w:r w:rsidDel="00000000" w:rsidR="00000000" w:rsidRPr="00000000">
              <w:rPr>
                <w:b w:val="0"/>
                <w:vertAlign w:val="baseline"/>
                <w:rtl w:val="0"/>
              </w:rPr>
              <w:t xml:space="preserve">Marker pens</w:t>
            </w:r>
          </w:p>
          <w:p w:rsidR="00000000" w:rsidDel="00000000" w:rsidP="00000000" w:rsidRDefault="00000000" w:rsidRPr="00000000" w14:paraId="0000001A">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D">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E">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Outline to children that they are going to learn about rules and laws on drugs and medicines.  Invite children to discuss what different rules there are in school and outside.  Include class golden rules, school rules on healthy eating that the children may be aware of,  i.e. no sweets/fizzy drinks, rules on bullying or hitting.  Laws – include driving – speeding, drink driving or driving someone else’s car; assaults on other people.  Explore with children why we have these rules and laws – to keep adults and children safer and to improve people’s lives in society by improving their health.</w:t>
            </w:r>
          </w:p>
          <w:p w:rsidR="00000000" w:rsidDel="00000000" w:rsidP="00000000" w:rsidRDefault="00000000" w:rsidRPr="00000000" w14:paraId="00000022">
            <w:pPr>
              <w:pageBreakBefore w:val="0"/>
              <w:rPr>
                <w:b w:val="0"/>
                <w:vertAlign w:val="baseline"/>
              </w:rPr>
            </w:pP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Create large sheets of paper with the following headings – one per sheet:</w:t>
            </w:r>
          </w:p>
          <w:p w:rsidR="00000000" w:rsidDel="00000000" w:rsidP="00000000" w:rsidRDefault="00000000" w:rsidRPr="00000000" w14:paraId="00000025">
            <w:pPr>
              <w:pageBreakBefore w:val="0"/>
              <w:numPr>
                <w:ilvl w:val="0"/>
                <w:numId w:val="3"/>
              </w:numPr>
              <w:ind w:left="360" w:hanging="360"/>
              <w:rPr>
                <w:b w:val="0"/>
                <w:vertAlign w:val="baseline"/>
              </w:rPr>
            </w:pPr>
            <w:r w:rsidDel="00000000" w:rsidR="00000000" w:rsidRPr="00000000">
              <w:rPr>
                <w:b w:val="0"/>
                <w:vertAlign w:val="baseline"/>
                <w:rtl w:val="0"/>
              </w:rPr>
              <w:t xml:space="preserve">Caffeine</w:t>
            </w:r>
          </w:p>
          <w:p w:rsidR="00000000" w:rsidDel="00000000" w:rsidP="00000000" w:rsidRDefault="00000000" w:rsidRPr="00000000" w14:paraId="00000026">
            <w:pPr>
              <w:pageBreakBefore w:val="0"/>
              <w:numPr>
                <w:ilvl w:val="0"/>
                <w:numId w:val="3"/>
              </w:numPr>
              <w:ind w:left="360" w:hanging="360"/>
              <w:rPr>
                <w:b w:val="0"/>
                <w:vertAlign w:val="baseline"/>
              </w:rPr>
            </w:pPr>
            <w:r w:rsidDel="00000000" w:rsidR="00000000" w:rsidRPr="00000000">
              <w:rPr>
                <w:b w:val="0"/>
                <w:vertAlign w:val="baseline"/>
                <w:rtl w:val="0"/>
              </w:rPr>
              <w:t xml:space="preserve">Alcohol</w:t>
            </w:r>
          </w:p>
          <w:p w:rsidR="00000000" w:rsidDel="00000000" w:rsidP="00000000" w:rsidRDefault="00000000" w:rsidRPr="00000000" w14:paraId="00000027">
            <w:pPr>
              <w:pageBreakBefore w:val="0"/>
              <w:numPr>
                <w:ilvl w:val="0"/>
                <w:numId w:val="3"/>
              </w:numPr>
              <w:ind w:left="360" w:hanging="360"/>
              <w:rPr>
                <w:b w:val="0"/>
                <w:vertAlign w:val="baseline"/>
              </w:rPr>
            </w:pPr>
            <w:r w:rsidDel="00000000" w:rsidR="00000000" w:rsidRPr="00000000">
              <w:rPr>
                <w:b w:val="0"/>
                <w:vertAlign w:val="baseline"/>
                <w:rtl w:val="0"/>
              </w:rPr>
              <w:t xml:space="preserve">Tobacco</w:t>
            </w:r>
          </w:p>
          <w:p w:rsidR="00000000" w:rsidDel="00000000" w:rsidP="00000000" w:rsidRDefault="00000000" w:rsidRPr="00000000" w14:paraId="00000028">
            <w:pPr>
              <w:pageBreakBefore w:val="0"/>
              <w:numPr>
                <w:ilvl w:val="0"/>
                <w:numId w:val="3"/>
              </w:numPr>
              <w:ind w:left="360" w:hanging="360"/>
              <w:rPr>
                <w:b w:val="0"/>
                <w:vertAlign w:val="baseline"/>
              </w:rPr>
            </w:pPr>
            <w:r w:rsidDel="00000000" w:rsidR="00000000" w:rsidRPr="00000000">
              <w:rPr>
                <w:b w:val="0"/>
                <w:vertAlign w:val="baseline"/>
                <w:rtl w:val="0"/>
              </w:rPr>
              <w:t xml:space="preserve">Glues and Gases</w:t>
            </w:r>
          </w:p>
          <w:p w:rsidR="00000000" w:rsidDel="00000000" w:rsidP="00000000" w:rsidRDefault="00000000" w:rsidRPr="00000000" w14:paraId="00000029">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B">
            <w:pPr>
              <w:pageBreakBefore w:val="0"/>
              <w:rPr>
                <w:b w:val="0"/>
                <w:vertAlign w:val="baseline"/>
              </w:rPr>
            </w:pPr>
            <w:r w:rsidDel="00000000" w:rsidR="00000000" w:rsidRPr="00000000">
              <w:rPr>
                <w:b w:val="0"/>
                <w:vertAlign w:val="baseline"/>
                <w:rtl w:val="0"/>
              </w:rPr>
              <w:t xml:space="preserve">Divide the sheets into sections headed:</w:t>
            </w:r>
          </w:p>
          <w:p w:rsidR="00000000" w:rsidDel="00000000" w:rsidP="00000000" w:rsidRDefault="00000000" w:rsidRPr="00000000" w14:paraId="0000002C">
            <w:pPr>
              <w:pageBreakBefore w:val="0"/>
              <w:numPr>
                <w:ilvl w:val="0"/>
                <w:numId w:val="4"/>
              </w:numPr>
              <w:ind w:left="360" w:hanging="360"/>
              <w:rPr>
                <w:b w:val="0"/>
                <w:vertAlign w:val="baseline"/>
              </w:rPr>
            </w:pPr>
            <w:r w:rsidDel="00000000" w:rsidR="00000000" w:rsidRPr="00000000">
              <w:rPr>
                <w:b w:val="0"/>
                <w:vertAlign w:val="baseline"/>
                <w:rtl w:val="0"/>
              </w:rPr>
              <w:t xml:space="preserve">What we know about this drug?</w:t>
            </w:r>
          </w:p>
          <w:p w:rsidR="00000000" w:rsidDel="00000000" w:rsidP="00000000" w:rsidRDefault="00000000" w:rsidRPr="00000000" w14:paraId="0000002D">
            <w:pPr>
              <w:pageBreakBefore w:val="0"/>
              <w:numPr>
                <w:ilvl w:val="0"/>
                <w:numId w:val="4"/>
              </w:numPr>
              <w:ind w:left="360" w:hanging="360"/>
              <w:rPr>
                <w:b w:val="0"/>
                <w:vertAlign w:val="baseline"/>
              </w:rPr>
            </w:pPr>
            <w:r w:rsidDel="00000000" w:rsidR="00000000" w:rsidRPr="00000000">
              <w:rPr>
                <w:b w:val="0"/>
                <w:vertAlign w:val="baseline"/>
                <w:rtl w:val="0"/>
              </w:rPr>
              <w:t xml:space="preserve">What are the rules/laws for this drug?</w:t>
            </w:r>
          </w:p>
          <w:p w:rsidR="00000000" w:rsidDel="00000000" w:rsidP="00000000" w:rsidRDefault="00000000" w:rsidRPr="00000000" w14:paraId="0000002E">
            <w:pPr>
              <w:pageBreakBefore w:val="0"/>
              <w:numPr>
                <w:ilvl w:val="0"/>
                <w:numId w:val="4"/>
              </w:numPr>
              <w:ind w:left="360" w:hanging="360"/>
              <w:rPr>
                <w:b w:val="0"/>
                <w:vertAlign w:val="baseline"/>
              </w:rPr>
            </w:pPr>
            <w:r w:rsidDel="00000000" w:rsidR="00000000" w:rsidRPr="00000000">
              <w:rPr>
                <w:b w:val="0"/>
                <w:vertAlign w:val="baseline"/>
                <w:rtl w:val="0"/>
              </w:rPr>
              <w:t xml:space="preserve">What we would like to know?</w:t>
            </w:r>
          </w:p>
          <w:p w:rsidR="00000000" w:rsidDel="00000000" w:rsidP="00000000" w:rsidRDefault="00000000" w:rsidRPr="00000000" w14:paraId="0000002F">
            <w:pPr>
              <w:pageBreakBefore w:val="0"/>
              <w:numPr>
                <w:ilvl w:val="0"/>
                <w:numId w:val="4"/>
              </w:numPr>
              <w:ind w:left="360" w:hanging="360"/>
              <w:rPr>
                <w:b w:val="0"/>
                <w:vertAlign w:val="baseline"/>
              </w:rPr>
            </w:pPr>
            <w:r w:rsidDel="00000000" w:rsidR="00000000" w:rsidRPr="00000000">
              <w:rPr>
                <w:b w:val="0"/>
                <w:vertAlign w:val="baseline"/>
                <w:rtl w:val="0"/>
              </w:rPr>
              <w:t xml:space="preserve">What we think people need to know if they are using this drug?</w:t>
            </w:r>
          </w:p>
          <w:p w:rsidR="00000000" w:rsidDel="00000000" w:rsidP="00000000" w:rsidRDefault="00000000" w:rsidRPr="00000000" w14:paraId="00000030">
            <w:pPr>
              <w:pageBreakBefore w:val="0"/>
              <w:rPr>
                <w:b w:val="0"/>
                <w:vertAlign w:val="baseline"/>
              </w:rPr>
            </w:pPr>
            <w:r w:rsidDel="00000000" w:rsidR="00000000" w:rsidRPr="00000000">
              <w:rPr>
                <w:rtl w:val="0"/>
              </w:rPr>
            </w:r>
          </w:p>
          <w:p w:rsidR="00000000" w:rsidDel="00000000" w:rsidP="00000000" w:rsidRDefault="00000000" w:rsidRPr="00000000" w14:paraId="00000031">
            <w:pPr>
              <w:pageBreakBefore w:val="0"/>
              <w:rPr>
                <w:b w:val="0"/>
                <w:vertAlign w:val="baseline"/>
              </w:rPr>
            </w:pPr>
            <w:r w:rsidDel="00000000" w:rsidR="00000000" w:rsidRPr="00000000">
              <w:rPr>
                <w:b w:val="0"/>
                <w:vertAlign w:val="baseline"/>
                <w:rtl w:val="0"/>
              </w:rPr>
              <w:t xml:space="preserve">Divide the children into groups and pass around the sheets so that all the groups have an opportunity to add something to the sheets.</w:t>
            </w:r>
          </w:p>
          <w:p w:rsidR="00000000" w:rsidDel="00000000" w:rsidP="00000000" w:rsidRDefault="00000000" w:rsidRPr="00000000" w14:paraId="00000032">
            <w:pPr>
              <w:pageBreakBefore w:val="0"/>
              <w:rPr>
                <w:b w:val="0"/>
                <w:vertAlign w:val="baseline"/>
              </w:rPr>
            </w:pPr>
            <w:r w:rsidDel="00000000" w:rsidR="00000000" w:rsidRPr="00000000">
              <w:rPr>
                <w:rtl w:val="0"/>
              </w:rPr>
            </w:r>
          </w:p>
          <w:p w:rsidR="00000000" w:rsidDel="00000000" w:rsidP="00000000" w:rsidRDefault="00000000" w:rsidRPr="00000000" w14:paraId="00000033">
            <w:pPr>
              <w:pageBreakBefore w:val="0"/>
              <w:rPr>
                <w:b w:val="0"/>
                <w:vertAlign w:val="baseline"/>
              </w:rPr>
            </w:pPr>
            <w:r w:rsidDel="00000000" w:rsidR="00000000" w:rsidRPr="00000000">
              <w:rPr>
                <w:b w:val="0"/>
                <w:vertAlign w:val="baseline"/>
                <w:rtl w:val="0"/>
              </w:rPr>
              <w:t xml:space="preserve">Discuss the outcomes, fill in or correct any gaps on each of the specific drugs.</w:t>
            </w:r>
          </w:p>
          <w:p w:rsidR="00000000" w:rsidDel="00000000" w:rsidP="00000000" w:rsidRDefault="00000000" w:rsidRPr="00000000" w14:paraId="00000034">
            <w:pPr>
              <w:pageBreakBefore w:val="0"/>
              <w:rPr>
                <w:b w:val="0"/>
                <w:vertAlign w:val="baseline"/>
              </w:rPr>
            </w:pP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b w:val="1"/>
                <w:vertAlign w:val="baseline"/>
                <w:rtl w:val="0"/>
              </w:rPr>
              <w:t xml:space="preserve">Teaching Note:</w:t>
            </w:r>
            <w:r w:rsidDel="00000000" w:rsidR="00000000" w:rsidRPr="00000000">
              <w:rPr>
                <w:rtl w:val="0"/>
              </w:rPr>
            </w:r>
          </w:p>
          <w:p w:rsidR="00000000" w:rsidDel="00000000" w:rsidP="00000000" w:rsidRDefault="00000000" w:rsidRPr="00000000" w14:paraId="00000036">
            <w:pPr>
              <w:pageBreakBefore w:val="0"/>
              <w:numPr>
                <w:ilvl w:val="0"/>
                <w:numId w:val="1"/>
              </w:numPr>
              <w:ind w:left="360" w:hanging="360"/>
              <w:rPr>
                <w:b w:val="0"/>
                <w:vertAlign w:val="baseline"/>
              </w:rPr>
            </w:pPr>
            <w:r w:rsidDel="00000000" w:rsidR="00000000" w:rsidRPr="00000000">
              <w:rPr>
                <w:b w:val="0"/>
                <w:vertAlign w:val="baseline"/>
                <w:rtl w:val="0"/>
              </w:rPr>
              <w:t xml:space="preserve">Caffeine is legal, but some local shops chose to impose a 16+ rule on ‘Red Bull’ type drinks and caffeine based pills such as ‘Pro-Plus’.</w:t>
            </w:r>
          </w:p>
          <w:p w:rsidR="00000000" w:rsidDel="00000000" w:rsidP="00000000" w:rsidRDefault="00000000" w:rsidRPr="00000000" w14:paraId="00000037">
            <w:pPr>
              <w:pageBreakBefore w:val="0"/>
              <w:numPr>
                <w:ilvl w:val="0"/>
                <w:numId w:val="1"/>
              </w:numPr>
              <w:ind w:left="360" w:hanging="360"/>
              <w:rPr>
                <w:b w:val="0"/>
                <w:vertAlign w:val="baseline"/>
              </w:rPr>
            </w:pPr>
            <w:r w:rsidDel="00000000" w:rsidR="00000000" w:rsidRPr="00000000">
              <w:rPr>
                <w:b w:val="0"/>
                <w:vertAlign w:val="baseline"/>
                <w:rtl w:val="0"/>
              </w:rPr>
              <w:t xml:space="preserve">Glues and gases: shopkeepers have a legal duty to refuse to sell to under 18’s if they believe they are going to be abused.</w:t>
            </w:r>
          </w:p>
          <w:p w:rsidR="00000000" w:rsidDel="00000000" w:rsidP="00000000" w:rsidRDefault="00000000" w:rsidRPr="00000000" w14:paraId="00000038">
            <w:pPr>
              <w:pageBreakBefore w:val="0"/>
              <w:rPr>
                <w:b w:val="0"/>
                <w:vertAlign w:val="baseline"/>
              </w:rPr>
            </w:pPr>
            <w:r w:rsidDel="00000000" w:rsidR="00000000" w:rsidRPr="00000000">
              <w:rPr>
                <w:rtl w:val="0"/>
              </w:rPr>
            </w:r>
          </w:p>
          <w:p w:rsidR="00000000" w:rsidDel="00000000" w:rsidP="00000000" w:rsidRDefault="00000000" w:rsidRPr="00000000" w14:paraId="00000039">
            <w:pPr>
              <w:pageBreakBefore w:val="0"/>
              <w:rPr>
                <w:vertAlign w:val="baseline"/>
              </w:rPr>
            </w:pPr>
            <w:r w:rsidDel="00000000" w:rsidR="00000000" w:rsidRPr="00000000">
              <w:rPr>
                <w:b w:val="1"/>
                <w:vertAlign w:val="baseline"/>
                <w:rtl w:val="0"/>
              </w:rPr>
              <w:t xml:space="preserve">Plenary:</w:t>
            </w: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b w:val="0"/>
                <w:vertAlign w:val="baseline"/>
                <w:rtl w:val="0"/>
              </w:rPr>
              <w:t xml:space="preserve">In circle time, discuss the rules for having any of these drugs in school, and how rules and laws can be changed over time </w:t>
            </w:r>
          </w:p>
        </w:tc>
      </w:tr>
    </w:tbl>
    <w:p w:rsidR="00000000" w:rsidDel="00000000" w:rsidP="00000000" w:rsidRDefault="00000000" w:rsidRPr="00000000" w14:paraId="0000003C">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