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5</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2</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Resisting Peer Pressure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3"/>
              </w:numPr>
              <w:ind w:left="360" w:hanging="360"/>
              <w:rPr>
                <w:b w:val="0"/>
                <w:vertAlign w:val="baseline"/>
              </w:rPr>
            </w:pPr>
            <w:r w:rsidDel="00000000" w:rsidR="00000000" w:rsidRPr="00000000">
              <w:rPr>
                <w:b w:val="0"/>
                <w:vertAlign w:val="baseline"/>
                <w:rtl w:val="0"/>
              </w:rPr>
              <w:t xml:space="preserve">Identify assertive behaviours.</w:t>
            </w:r>
          </w:p>
          <w:p w:rsidR="00000000" w:rsidDel="00000000" w:rsidP="00000000" w:rsidRDefault="00000000" w:rsidRPr="00000000" w14:paraId="0000000D">
            <w:pPr>
              <w:pageBreakBefore w:val="0"/>
              <w:numPr>
                <w:ilvl w:val="0"/>
                <w:numId w:val="3"/>
              </w:numPr>
              <w:ind w:left="360" w:hanging="360"/>
              <w:rPr>
                <w:b w:val="0"/>
                <w:vertAlign w:val="baseline"/>
              </w:rPr>
            </w:pPr>
            <w:r w:rsidDel="00000000" w:rsidR="00000000" w:rsidRPr="00000000">
              <w:rPr>
                <w:b w:val="0"/>
                <w:vertAlign w:val="baseline"/>
                <w:rtl w:val="0"/>
              </w:rPr>
              <w:t xml:space="preserve">Practice skills to resist persuasion or pressure.</w:t>
            </w:r>
          </w:p>
          <w:p w:rsidR="00000000" w:rsidDel="00000000" w:rsidP="00000000" w:rsidRDefault="00000000" w:rsidRPr="00000000" w14:paraId="0000000E">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0">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1">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2">
            <w:pPr>
              <w:pageBreakBefore w:val="0"/>
              <w:rPr>
                <w:b w:val="0"/>
                <w:vertAlign w:val="baseline"/>
              </w:rPr>
            </w:pPr>
            <w:r w:rsidDel="00000000" w:rsidR="00000000" w:rsidRPr="00000000">
              <w:rPr>
                <w:b w:val="0"/>
                <w:vertAlign w:val="baseline"/>
                <w:rtl w:val="0"/>
              </w:rPr>
              <w:t xml:space="preserve">QCA End of Key Stage 2 Outcomes: 3f</w:t>
            </w:r>
          </w:p>
          <w:p w:rsidR="00000000" w:rsidDel="00000000" w:rsidP="00000000" w:rsidRDefault="00000000" w:rsidRPr="00000000" w14:paraId="00000013">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5">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6">
            <w:pPr>
              <w:pageBreakBefore w:val="0"/>
              <w:rPr>
                <w:b w:val="0"/>
                <w:vertAlign w:val="baseline"/>
              </w:rPr>
            </w:pPr>
            <w:r w:rsidDel="00000000" w:rsidR="00000000" w:rsidRPr="00000000">
              <w:rPr>
                <w:rtl w:val="0"/>
              </w:rPr>
            </w:r>
          </w:p>
          <w:p w:rsidR="00000000" w:rsidDel="00000000" w:rsidP="00000000" w:rsidRDefault="00000000" w:rsidRPr="00000000" w14:paraId="00000017">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9">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A">
            <w:pPr>
              <w:pageBreakBefore w:val="0"/>
              <w:rPr>
                <w:b w:val="0"/>
                <w:vertAlign w:val="baseline"/>
              </w:rPr>
            </w:pPr>
            <w:r w:rsidDel="00000000" w:rsidR="00000000" w:rsidRPr="00000000">
              <w:rPr>
                <w:b w:val="0"/>
                <w:vertAlign w:val="baseline"/>
                <w:rtl w:val="0"/>
              </w:rPr>
              <w:t xml:space="preserve">Refer to class golden rules and rewards.</w:t>
            </w:r>
          </w:p>
          <w:p w:rsidR="00000000" w:rsidDel="00000000" w:rsidP="00000000" w:rsidRDefault="00000000" w:rsidRPr="00000000" w14:paraId="0000001B">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D">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1E">
            <w:pPr>
              <w:pageBreakBefore w:val="0"/>
              <w:numPr>
                <w:ilvl w:val="0"/>
                <w:numId w:val="1"/>
              </w:numPr>
              <w:ind w:left="360" w:hanging="360"/>
              <w:rPr>
                <w:vertAlign w:val="baseline"/>
              </w:rPr>
            </w:pPr>
            <w:r w:rsidDel="00000000" w:rsidR="00000000" w:rsidRPr="00000000">
              <w:rPr>
                <w:b w:val="1"/>
                <w:vertAlign w:val="baseline"/>
                <w:rtl w:val="0"/>
              </w:rPr>
              <w:t xml:space="preserve">Imaginary Character Development</w:t>
            </w:r>
            <w:r w:rsidDel="00000000" w:rsidR="00000000" w:rsidRPr="00000000">
              <w:rPr>
                <w:rtl w:val="0"/>
              </w:rPr>
            </w:r>
          </w:p>
          <w:p w:rsidR="00000000" w:rsidDel="00000000" w:rsidP="00000000" w:rsidRDefault="00000000" w:rsidRPr="00000000" w14:paraId="0000001F">
            <w:pPr>
              <w:pageBreakBefore w:val="0"/>
              <w:numPr>
                <w:ilvl w:val="0"/>
                <w:numId w:val="1"/>
              </w:numPr>
              <w:ind w:left="360" w:hanging="360"/>
              <w:rPr>
                <w:vertAlign w:val="baseline"/>
              </w:rPr>
            </w:pPr>
            <w:r w:rsidDel="00000000" w:rsidR="00000000" w:rsidRPr="00000000">
              <w:rPr>
                <w:b w:val="1"/>
                <w:vertAlign w:val="baseline"/>
                <w:rtl w:val="0"/>
              </w:rPr>
              <w:t xml:space="preserve">Role Play and Discussion</w:t>
            </w:r>
            <w:r w:rsidDel="00000000" w:rsidR="00000000" w:rsidRPr="00000000">
              <w:rPr>
                <w:rtl w:val="0"/>
              </w:rPr>
            </w:r>
          </w:p>
          <w:p w:rsidR="00000000" w:rsidDel="00000000" w:rsidP="00000000" w:rsidRDefault="00000000" w:rsidRPr="00000000" w14:paraId="00000020">
            <w:pPr>
              <w:pageBreakBefore w:val="0"/>
              <w:rPr>
                <w:b w:val="0"/>
                <w:vertAlign w:val="baseline"/>
              </w:rPr>
            </w:pPr>
            <w:r w:rsidDel="00000000" w:rsidR="00000000" w:rsidRPr="00000000">
              <w:rPr>
                <w:rtl w:val="0"/>
              </w:rPr>
            </w:r>
          </w:p>
          <w:p w:rsidR="00000000" w:rsidDel="00000000" w:rsidP="00000000" w:rsidRDefault="00000000" w:rsidRPr="00000000" w14:paraId="00000021">
            <w:pPr>
              <w:pageBreakBefore w:val="0"/>
              <w:rPr>
                <w:b w:val="0"/>
                <w:vertAlign w:val="baseline"/>
              </w:rPr>
            </w:pPr>
            <w:r w:rsidDel="00000000" w:rsidR="00000000" w:rsidRPr="00000000">
              <w:rPr>
                <w:b w:val="0"/>
                <w:vertAlign w:val="baseline"/>
                <w:rtl w:val="0"/>
              </w:rPr>
              <w:t xml:space="preserve">Create a character on the board who is 10 years old.  Ask the class to give you some information about this person, eg:</w:t>
            </w:r>
          </w:p>
          <w:p w:rsidR="00000000" w:rsidDel="00000000" w:rsidP="00000000" w:rsidRDefault="00000000" w:rsidRPr="00000000" w14:paraId="00000022">
            <w:pPr>
              <w:pageBreakBefore w:val="0"/>
              <w:numPr>
                <w:ilvl w:val="0"/>
                <w:numId w:val="2"/>
              </w:numPr>
              <w:ind w:left="360" w:hanging="360"/>
              <w:rPr>
                <w:b w:val="0"/>
                <w:vertAlign w:val="baseline"/>
              </w:rPr>
            </w:pPr>
            <w:r w:rsidDel="00000000" w:rsidR="00000000" w:rsidRPr="00000000">
              <w:rPr>
                <w:b w:val="0"/>
                <w:vertAlign w:val="baseline"/>
                <w:rtl w:val="0"/>
              </w:rPr>
              <w:t xml:space="preserve">Their Name</w:t>
            </w:r>
          </w:p>
          <w:p w:rsidR="00000000" w:rsidDel="00000000" w:rsidP="00000000" w:rsidRDefault="00000000" w:rsidRPr="00000000" w14:paraId="00000023">
            <w:pPr>
              <w:pageBreakBefore w:val="0"/>
              <w:numPr>
                <w:ilvl w:val="0"/>
                <w:numId w:val="2"/>
              </w:numPr>
              <w:ind w:left="360" w:hanging="360"/>
              <w:rPr>
                <w:b w:val="0"/>
                <w:vertAlign w:val="baseline"/>
              </w:rPr>
            </w:pPr>
            <w:r w:rsidDel="00000000" w:rsidR="00000000" w:rsidRPr="00000000">
              <w:rPr>
                <w:b w:val="0"/>
                <w:vertAlign w:val="baseline"/>
                <w:rtl w:val="0"/>
              </w:rPr>
              <w:t xml:space="preserve">Where They Live</w:t>
            </w:r>
          </w:p>
          <w:p w:rsidR="00000000" w:rsidDel="00000000" w:rsidP="00000000" w:rsidRDefault="00000000" w:rsidRPr="00000000" w14:paraId="00000024">
            <w:pPr>
              <w:pageBreakBefore w:val="0"/>
              <w:numPr>
                <w:ilvl w:val="0"/>
                <w:numId w:val="2"/>
              </w:numPr>
              <w:ind w:left="360" w:hanging="360"/>
              <w:rPr>
                <w:b w:val="0"/>
                <w:vertAlign w:val="baseline"/>
              </w:rPr>
            </w:pPr>
            <w:r w:rsidDel="00000000" w:rsidR="00000000" w:rsidRPr="00000000">
              <w:rPr>
                <w:b w:val="0"/>
                <w:vertAlign w:val="baseline"/>
                <w:rtl w:val="0"/>
              </w:rPr>
              <w:t xml:space="preserve">Who They Live With</w:t>
            </w:r>
          </w:p>
          <w:p w:rsidR="00000000" w:rsidDel="00000000" w:rsidP="00000000" w:rsidRDefault="00000000" w:rsidRPr="00000000" w14:paraId="00000025">
            <w:pPr>
              <w:pageBreakBefore w:val="0"/>
              <w:numPr>
                <w:ilvl w:val="0"/>
                <w:numId w:val="2"/>
              </w:numPr>
              <w:ind w:left="360" w:hanging="360"/>
              <w:rPr>
                <w:b w:val="0"/>
                <w:vertAlign w:val="baseline"/>
              </w:rPr>
            </w:pPr>
            <w:r w:rsidDel="00000000" w:rsidR="00000000" w:rsidRPr="00000000">
              <w:rPr>
                <w:b w:val="0"/>
                <w:vertAlign w:val="baseline"/>
                <w:rtl w:val="0"/>
              </w:rPr>
              <w:t xml:space="preserve">What They Like Doing</w:t>
            </w:r>
          </w:p>
          <w:p w:rsidR="00000000" w:rsidDel="00000000" w:rsidP="00000000" w:rsidRDefault="00000000" w:rsidRPr="00000000" w14:paraId="00000026">
            <w:pPr>
              <w:pageBreakBefore w:val="0"/>
              <w:rPr>
                <w:b w:val="0"/>
                <w:vertAlign w:val="baseline"/>
              </w:rPr>
            </w:pPr>
            <w:r w:rsidDel="00000000" w:rsidR="00000000" w:rsidRPr="00000000">
              <w:rPr>
                <w:rtl w:val="0"/>
              </w:rPr>
            </w:r>
          </w:p>
          <w:p w:rsidR="00000000" w:rsidDel="00000000" w:rsidP="00000000" w:rsidRDefault="00000000" w:rsidRPr="00000000" w14:paraId="00000027">
            <w:pPr>
              <w:pageBreakBefore w:val="0"/>
              <w:rPr>
                <w:b w:val="0"/>
                <w:vertAlign w:val="baseline"/>
              </w:rPr>
            </w:pPr>
            <w:r w:rsidDel="00000000" w:rsidR="00000000" w:rsidRPr="00000000">
              <w:rPr>
                <w:b w:val="0"/>
                <w:vertAlign w:val="baseline"/>
                <w:rtl w:val="0"/>
              </w:rPr>
              <w:t xml:space="preserve">When they have created this character ask for a volunteer to pretend to be this person.  Explain to the rest of the class that the rest of the class are all going to play people who are going to try to persuade the main character to smoke a cigarette.  Ask the children to form two lines facing each other with a gap in between.  Ask your character to walk slowly between the two rows and stop at each person in turn.  Each child must think of one thing they could say that might persuade them to smoke (it is OK to pass).  When they have walked down the line, ask your character what was the most persuasive thing that they heard that MIGHT influence them to try a cigarette.</w:t>
            </w:r>
          </w:p>
          <w:p w:rsidR="00000000" w:rsidDel="00000000" w:rsidP="00000000" w:rsidRDefault="00000000" w:rsidRPr="00000000" w14:paraId="00000028">
            <w:pPr>
              <w:pageBreakBefore w:val="0"/>
              <w:rPr>
                <w:b w:val="0"/>
                <w:vertAlign w:val="baseline"/>
              </w:rPr>
            </w:pPr>
            <w:r w:rsidDel="00000000" w:rsidR="00000000" w:rsidRPr="00000000">
              <w:rPr>
                <w:rtl w:val="0"/>
              </w:rPr>
            </w:r>
          </w:p>
          <w:p w:rsidR="00000000" w:rsidDel="00000000" w:rsidP="00000000" w:rsidRDefault="00000000" w:rsidRPr="00000000" w14:paraId="00000029">
            <w:pPr>
              <w:pageBreakBefore w:val="0"/>
              <w:rPr>
                <w:b w:val="0"/>
                <w:vertAlign w:val="baseline"/>
              </w:rPr>
            </w:pPr>
            <w:r w:rsidDel="00000000" w:rsidR="00000000" w:rsidRPr="00000000">
              <w:rPr>
                <w:b w:val="0"/>
                <w:vertAlign w:val="baseline"/>
                <w:rtl w:val="0"/>
              </w:rPr>
              <w:t xml:space="preserve">Ask for another volunteer to play the part of the character and repeat the process.  This time the children must all say something which would persuade the character NOT to smoke.</w:t>
            </w:r>
          </w:p>
          <w:p w:rsidR="00000000" w:rsidDel="00000000" w:rsidP="00000000" w:rsidRDefault="00000000" w:rsidRPr="00000000" w14:paraId="0000002A">
            <w:pPr>
              <w:pageBreakBefore w:val="0"/>
              <w:rPr>
                <w:b w:val="0"/>
                <w:vertAlign w:val="baseline"/>
              </w:rPr>
            </w:pPr>
            <w:r w:rsidDel="00000000" w:rsidR="00000000" w:rsidRPr="00000000">
              <w:rPr>
                <w:rtl w:val="0"/>
              </w:rPr>
            </w:r>
          </w:p>
        </w:tc>
      </w:tr>
    </w:tbl>
    <w:p w:rsidR="00000000" w:rsidDel="00000000" w:rsidP="00000000" w:rsidRDefault="00000000" w:rsidRPr="00000000" w14:paraId="0000002C">
      <w:pPr>
        <w:pageBreakBefore w:val="0"/>
        <w:rPr>
          <w:vertAlign w:val="baseline"/>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2D">
            <w:pPr>
              <w:pageBreakBefore w:val="0"/>
              <w:rPr>
                <w:vertAlign w:val="baseline"/>
              </w:rPr>
            </w:pPr>
            <w:r w:rsidDel="00000000" w:rsidR="00000000" w:rsidRPr="00000000">
              <w:rPr>
                <w:b w:val="1"/>
                <w:vertAlign w:val="baseline"/>
                <w:rtl w:val="0"/>
              </w:rPr>
              <w:t xml:space="preserve">Plenary:</w:t>
            </w:r>
            <w:r w:rsidDel="00000000" w:rsidR="00000000" w:rsidRPr="00000000">
              <w:rPr>
                <w:rtl w:val="0"/>
              </w:rPr>
            </w:r>
          </w:p>
          <w:p w:rsidR="00000000" w:rsidDel="00000000" w:rsidP="00000000" w:rsidRDefault="00000000" w:rsidRPr="00000000" w14:paraId="0000002E">
            <w:pPr>
              <w:pageBreakBefore w:val="0"/>
              <w:rPr>
                <w:b w:val="0"/>
                <w:vertAlign w:val="baseline"/>
              </w:rPr>
            </w:pPr>
            <w:r w:rsidDel="00000000" w:rsidR="00000000" w:rsidRPr="00000000">
              <w:rPr>
                <w:b w:val="0"/>
                <w:vertAlign w:val="baseline"/>
                <w:rtl w:val="0"/>
              </w:rPr>
              <w:t xml:space="preserve">Allow time for children who played main characters to de-role and remind all children that this was a role play.</w:t>
            </w:r>
          </w:p>
          <w:p w:rsidR="00000000" w:rsidDel="00000000" w:rsidP="00000000" w:rsidRDefault="00000000" w:rsidRPr="00000000" w14:paraId="0000002F">
            <w:pPr>
              <w:pageBreakBefore w:val="0"/>
              <w:rPr>
                <w:b w:val="0"/>
                <w:vertAlign w:val="baseline"/>
              </w:rPr>
            </w:pPr>
            <w:r w:rsidDel="00000000" w:rsidR="00000000" w:rsidRPr="00000000">
              <w:rPr>
                <w:rtl w:val="0"/>
              </w:rPr>
            </w:r>
          </w:p>
          <w:p w:rsidR="00000000" w:rsidDel="00000000" w:rsidP="00000000" w:rsidRDefault="00000000" w:rsidRPr="00000000" w14:paraId="00000030">
            <w:pPr>
              <w:pageBreakBefore w:val="0"/>
              <w:rPr>
                <w:b w:val="0"/>
                <w:vertAlign w:val="baseline"/>
              </w:rPr>
            </w:pPr>
            <w:r w:rsidDel="00000000" w:rsidR="00000000" w:rsidRPr="00000000">
              <w:rPr>
                <w:b w:val="0"/>
                <w:vertAlign w:val="baseline"/>
                <w:rtl w:val="0"/>
              </w:rPr>
              <w:t xml:space="preserve">Discuss with children the pressures which may be placed on them to try a cigarette or another drug, how that might feel and how they could avoid it.</w:t>
            </w:r>
          </w:p>
          <w:p w:rsidR="00000000" w:rsidDel="00000000" w:rsidP="00000000" w:rsidRDefault="00000000" w:rsidRPr="00000000" w14:paraId="00000031">
            <w:pPr>
              <w:pageBreakBefore w:val="0"/>
              <w:rPr>
                <w:b w:val="0"/>
                <w:vertAlign w:val="baseline"/>
              </w:rPr>
            </w:pPr>
            <w:r w:rsidDel="00000000" w:rsidR="00000000" w:rsidRPr="00000000">
              <w:rPr>
                <w:rtl w:val="0"/>
              </w:rPr>
            </w:r>
          </w:p>
          <w:p w:rsidR="00000000" w:rsidDel="00000000" w:rsidP="00000000" w:rsidRDefault="00000000" w:rsidRPr="00000000" w14:paraId="00000032">
            <w:pPr>
              <w:pageBreakBefore w:val="0"/>
              <w:rPr>
                <w:b w:val="0"/>
                <w:vertAlign w:val="baseline"/>
              </w:rPr>
            </w:pPr>
            <w:r w:rsidDel="00000000" w:rsidR="00000000" w:rsidRPr="00000000">
              <w:rPr>
                <w:b w:val="0"/>
                <w:vertAlign w:val="baseline"/>
                <w:rtl w:val="0"/>
              </w:rPr>
              <w:t xml:space="preserve">NB.  This exercise could be used replacing cigarettes with alcohol.</w:t>
            </w:r>
          </w:p>
          <w:p w:rsidR="00000000" w:rsidDel="00000000" w:rsidP="00000000" w:rsidRDefault="00000000" w:rsidRPr="00000000" w14:paraId="00000033">
            <w:pPr>
              <w:pageBreakBefore w:val="0"/>
              <w:rPr>
                <w:b w:val="0"/>
                <w:vertAlign w:val="baseline"/>
              </w:rPr>
            </w:pPr>
            <w:r w:rsidDel="00000000" w:rsidR="00000000" w:rsidRPr="00000000">
              <w:rPr>
                <w:rtl w:val="0"/>
              </w:rPr>
            </w:r>
          </w:p>
        </w:tc>
      </w:tr>
    </w:tbl>
    <w:p w:rsidR="00000000" w:rsidDel="00000000" w:rsidP="00000000" w:rsidRDefault="00000000" w:rsidRPr="00000000" w14:paraId="00000034">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