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Trauma informed care in education: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multi-tiered training package was co-developed in Blackpool that ensured key messages were built in to support staff at all levels and roles: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152400</wp:posOffset>
                </wp:positionV>
                <wp:extent cx="6292215" cy="6927754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9875" y="316100"/>
                          <a:ext cx="6292215" cy="6927754"/>
                          <a:chOff x="2199875" y="316100"/>
                          <a:chExt cx="6292250" cy="6927800"/>
                        </a:xfrm>
                      </wpg:grpSpPr>
                      <wpg:grpSp>
                        <wpg:cNvGrpSpPr/>
                        <wpg:grpSpPr>
                          <a:xfrm>
                            <a:off x="2199893" y="316123"/>
                            <a:ext cx="6292215" cy="6927754"/>
                            <a:chOff x="1537237" y="-110749"/>
                            <a:chExt cx="13995934" cy="12814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37237" y="-110749"/>
                              <a:ext cx="13995925" cy="128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79766" y="-110749"/>
                              <a:ext cx="13953405" cy="309696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Tier1: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Trauma connections and understanding trauma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ACEs and their living legacy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Understanding trauma in areas of higher deprivation, such as Blackpool, and why it matters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The impact that trauma has on brain development and relationships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Coping strategies and responses</w:t>
                                </w:r>
                              </w:p>
                            </w:txbxContent>
                          </wps:txbx>
                          <wps:bodyPr anchorCtr="0" anchor="ctr" bIns="34275" lIns="68575" spcFirstLastPara="1" rIns="68575" wrap="square" tIns="3427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37237" y="228755"/>
                              <a:ext cx="13995934" cy="603650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Tier 2: Part 1: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Behaviours in students, caregivers, and staff when we do not meet their needs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The difference between shame and embarrassment and the impact that this has on children and young people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Strategies to use to help reduce the impact of shame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Tier 2: Part 2: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The use and application of trauma-informed principles in schools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The role of the physical environment in feeling safe and secure and how this is associated with resilience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Impact of your role on your wellbeing and mental health and the importance of promoting positive self-care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The role of the organisation in becoming trauma-informed and supporting staff wellbeing</w:t>
                                </w:r>
                              </w:p>
                            </w:txbxContent>
                          </wps:txbx>
                          <wps:bodyPr anchorCtr="0" anchor="ctr" bIns="34275" lIns="68575" spcFirstLastPara="1" rIns="68575" wrap="square" tIns="3427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709609" y="861040"/>
                              <a:ext cx="13788956" cy="309641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Tier 3: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The journey of becoming trauma informed in your organisation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Core barriers and facilitators to becoming trauma informed and using these approaches in school settings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Local and National agenda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  <w:t xml:space="preserve">School wide policies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e3758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34275" lIns="68575" spcFirstLastPara="1" rIns="68575" wrap="square" tIns="3427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152400</wp:posOffset>
                </wp:positionV>
                <wp:extent cx="6292215" cy="692775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2215" cy="69277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If you are interested in this training, please email Jane Leigh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jle@st-mary.blackpool.sch.uk</w:t>
        </w:r>
      </w:hyperlink>
      <w:r w:rsidDel="00000000" w:rsidR="00000000" w:rsidRPr="00000000">
        <w:rPr>
          <w:rtl w:val="0"/>
        </w:rPr>
        <w:t xml:space="preserve"> and I will book you in.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e3758"/>
        <w:sz w:val="24"/>
        <w:szCs w:val="24"/>
        <w:lang w:val="en-GB"/>
      </w:rPr>
    </w:rPrDefault>
    <w:pPrDefault>
      <w:pPr>
        <w:spacing w:after="1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le@st-mary.blackpoo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